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0570B71B" w:rsidR="009A2B50" w:rsidRDefault="001C26F7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eastAsia="Calibri" w:hAnsi="Century Gothic" w:cs="Calibri"/>
          <w:noProof/>
          <w:color w:val="00000A"/>
          <w:kern w:val="2"/>
          <w:sz w:val="18"/>
          <w:szCs w:val="18"/>
          <w:lang w:val="es-VE" w:eastAsia="es-VE"/>
        </w:rPr>
        <w:drawing>
          <wp:anchor distT="0" distB="0" distL="114300" distR="114300" simplePos="0" relativeHeight="251658240" behindDoc="1" locked="0" layoutInCell="1" allowOverlap="1" wp14:anchorId="3AADD817" wp14:editId="27F433D3">
            <wp:simplePos x="0" y="0"/>
            <wp:positionH relativeFrom="page">
              <wp:align>left</wp:align>
            </wp:positionH>
            <wp:positionV relativeFrom="paragraph">
              <wp:posOffset>212378</wp:posOffset>
            </wp:positionV>
            <wp:extent cx="13086080" cy="8928118"/>
            <wp:effectExtent l="0" t="0" r="127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080" cy="8928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57621F3C" w14:textId="771B20E4" w:rsidR="00E24FB8" w:rsidRPr="004B3896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4B3896">
        <w:rPr>
          <w:rFonts w:ascii="Century Gothic" w:hAnsi="Century Gothic" w:cs="Arial"/>
          <w:b/>
          <w:sz w:val="24"/>
          <w:szCs w:val="24"/>
        </w:rPr>
        <w:t>AVISO ESPECIFICO DE LICITACIÓN</w:t>
      </w:r>
      <w:r w:rsidR="004B11F6">
        <w:rPr>
          <w:rFonts w:ascii="Century Gothic" w:hAnsi="Century Gothic" w:cs="Arial"/>
          <w:b/>
          <w:sz w:val="24"/>
          <w:szCs w:val="24"/>
        </w:rPr>
        <w:t xml:space="preserve"> COMPETITIVA</w:t>
      </w:r>
    </w:p>
    <w:p w14:paraId="619A8677" w14:textId="04E71A59" w:rsidR="00E24FB8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</w:pPr>
      <w:r w:rsidRPr="00E23EA3">
        <w:rPr>
          <w:rFonts w:ascii="Century Gothic" w:hAnsi="Century Gothic" w:cs="Arial"/>
          <w:b/>
          <w:sz w:val="18"/>
          <w:szCs w:val="18"/>
        </w:rPr>
        <w:t>EL MINISTERIO DE AGRICULTURA Y GANADERÍA (MAG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) a través de la </w:t>
      </w:r>
      <w:r w:rsidR="004E5F02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Dirección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de Compras Públicas 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(</w:t>
      </w:r>
      <w:r w:rsidR="004E5F02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D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CP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), </w:t>
      </w:r>
      <w:r w:rsidR="00440D75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con base en los artículos 9.4 y 9.5 </w:t>
      </w:r>
      <w:r w:rsidR="00440D75" w:rsidRPr="006340B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el Tratado de Libre Comercio entre República Dominicana, Centroamérica y los Estados Unidos (TLC-DR-CAFTA), 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y los artículos 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38 y 87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de la L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ey de Compras Públicas (LCP)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invita a Personas Naturales y Jurídicas interesadas en presentar oferta sellada para </w:t>
      </w:r>
      <w:r w:rsidR="00526D60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el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siguiente proceso: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6930"/>
      </w:tblGrid>
      <w:tr w:rsidR="00F66C3F" w:rsidRPr="00F66C3F" w14:paraId="03DED9CD" w14:textId="77777777" w:rsidTr="00CE3BBA">
        <w:trPr>
          <w:trHeight w:val="40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B035" w14:textId="77777777" w:rsidR="00F66C3F" w:rsidRPr="00F66C3F" w:rsidRDefault="00F66C3F" w:rsidP="00F66C3F">
            <w:pPr>
              <w:jc w:val="center"/>
              <w:rPr>
                <w:rFonts w:ascii="Times New Roman" w:eastAsia="Times New Roman" w:hAnsi="Times New Roman" w:cs="Times New Roman"/>
                <w:lang w:val="es-VE" w:eastAsia="es-VE"/>
              </w:rPr>
            </w:pPr>
            <w:r w:rsidRPr="00F66C3F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val="es-VE" w:eastAsia="es-VE"/>
              </w:rPr>
              <w:t>No. DE PROCESO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095C8" w14:textId="0EC0EE18" w:rsidR="00F66C3F" w:rsidRPr="00F66C3F" w:rsidRDefault="00F66C3F" w:rsidP="00F66C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VE" w:eastAsia="es-VE"/>
              </w:rPr>
            </w:pPr>
            <w:r w:rsidRPr="00F66C3F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LICITACIÓN ABIERTA DR-</w:t>
            </w:r>
            <w:r w:rsidR="00221B9A" w:rsidRPr="00F66C3F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CAFTA</w:t>
            </w:r>
            <w:r w:rsidR="00221B9A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 xml:space="preserve"> </w:t>
            </w:r>
            <w:r w:rsidR="00221B9A" w:rsidRPr="00F66C3F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No</w:t>
            </w:r>
            <w:r w:rsidRPr="00F66C3F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. 00</w:t>
            </w:r>
            <w:r w:rsidR="00221B9A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7</w:t>
            </w:r>
            <w:r w:rsidRPr="00F66C3F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/2024-MAG</w:t>
            </w:r>
          </w:p>
        </w:tc>
      </w:tr>
      <w:tr w:rsidR="00F66C3F" w:rsidRPr="00F66C3F" w14:paraId="5230BF88" w14:textId="77777777" w:rsidTr="00CE3BBA">
        <w:trPr>
          <w:trHeight w:val="40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2D2C" w14:textId="77777777" w:rsidR="00F66C3F" w:rsidRPr="00F66C3F" w:rsidRDefault="00F66C3F" w:rsidP="00F66C3F">
            <w:pPr>
              <w:jc w:val="center"/>
              <w:rPr>
                <w:rFonts w:ascii="Times New Roman" w:eastAsia="Times New Roman" w:hAnsi="Times New Roman" w:cs="Times New Roman"/>
                <w:lang w:val="es-VE" w:eastAsia="es-VE"/>
              </w:rPr>
            </w:pPr>
            <w:r w:rsidRPr="00F66C3F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val="es-VE" w:eastAsia="es-VE"/>
              </w:rPr>
              <w:t>DENOMINACIÓN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9E17" w14:textId="3EC6BE3F" w:rsidR="00F66C3F" w:rsidRPr="00F66C3F" w:rsidRDefault="00F66C3F" w:rsidP="00F66C3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VE" w:eastAsia="es-VE"/>
              </w:rPr>
            </w:pPr>
            <w:r w:rsidRPr="00F66C3F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“</w:t>
            </w:r>
            <w:r w:rsidR="00221B9A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 xml:space="preserve">ADQUISICIÓN DE VEHÍCULOS </w:t>
            </w:r>
            <w:r w:rsidR="00A9127E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PARA OFICINAS DE CENDEPESCA</w:t>
            </w:r>
            <w:r w:rsidR="00943593">
              <w:rPr>
                <w:rFonts w:ascii="Century Gothic" w:hAnsi="Century Gothic"/>
                <w:bCs/>
                <w:sz w:val="16"/>
                <w:szCs w:val="16"/>
                <w:lang w:val="es-SV"/>
              </w:rPr>
              <w:t>”</w:t>
            </w:r>
          </w:p>
        </w:tc>
      </w:tr>
      <w:tr w:rsidR="00F66C3F" w:rsidRPr="00F66C3F" w14:paraId="7E9D8AAA" w14:textId="77777777" w:rsidTr="00CE3BBA">
        <w:trPr>
          <w:trHeight w:val="75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A2D1" w14:textId="5DF3A50A" w:rsidR="00F66C3F" w:rsidRPr="00F66C3F" w:rsidRDefault="00F66C3F" w:rsidP="00F66C3F">
            <w:pPr>
              <w:jc w:val="center"/>
              <w:rPr>
                <w:rFonts w:ascii="Times New Roman" w:eastAsia="Times New Roman" w:hAnsi="Times New Roman" w:cs="Times New Roman"/>
                <w:lang w:val="es-VE" w:eastAsia="es-VE"/>
              </w:rPr>
            </w:pPr>
            <w:r w:rsidRPr="00F66C3F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val="es-VE" w:eastAsia="es-VE"/>
              </w:rPr>
              <w:t>FECHAS Y HORAS DE DESCARGA DE DOCUMEN</w:t>
            </w:r>
            <w:r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val="es-VE" w:eastAsia="es-VE"/>
              </w:rPr>
              <w:t>TO DE SOLICITUD DE OFERTA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0D0E" w14:textId="77777777" w:rsidR="00F66C3F" w:rsidRDefault="00F66C3F" w:rsidP="00F66C3F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6BE300AB" w14:textId="6F14449E" w:rsidR="00F66C3F" w:rsidRPr="00F66C3F" w:rsidRDefault="00F66C3F" w:rsidP="007661A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VE" w:eastAsia="es-VE"/>
              </w:rPr>
            </w:pPr>
            <w:r w:rsidRPr="00F66C3F">
              <w:rPr>
                <w:rFonts w:ascii="Century Gothic" w:hAnsi="Century Gothic" w:cs="Calibri"/>
                <w:sz w:val="16"/>
                <w:szCs w:val="16"/>
              </w:rPr>
              <w:t xml:space="preserve">Los días del </w:t>
            </w:r>
            <w:r w:rsidR="008878D1">
              <w:rPr>
                <w:rFonts w:ascii="Century Gothic" w:hAnsi="Century Gothic" w:cs="Calibri"/>
                <w:sz w:val="16"/>
                <w:szCs w:val="16"/>
              </w:rPr>
              <w:t>10</w:t>
            </w:r>
            <w:r w:rsidRPr="00293236">
              <w:rPr>
                <w:rFonts w:ascii="Century Gothic" w:hAnsi="Century Gothic" w:cs="Calibri"/>
                <w:sz w:val="16"/>
                <w:szCs w:val="16"/>
              </w:rPr>
              <w:t xml:space="preserve"> de </w:t>
            </w:r>
            <w:r w:rsidR="00A9127E" w:rsidRPr="00293236">
              <w:rPr>
                <w:rFonts w:ascii="Century Gothic" w:hAnsi="Century Gothic" w:cs="Calibri"/>
                <w:sz w:val="16"/>
                <w:szCs w:val="16"/>
              </w:rPr>
              <w:t>octubre</w:t>
            </w:r>
            <w:r w:rsidRPr="00293236">
              <w:rPr>
                <w:rFonts w:ascii="Century Gothic" w:hAnsi="Century Gothic" w:cs="Calibri"/>
                <w:sz w:val="16"/>
                <w:szCs w:val="16"/>
              </w:rPr>
              <w:t xml:space="preserve"> del año 2024 desde las 15:00 horas,  hasta el </w:t>
            </w:r>
            <w:r w:rsidR="008878D1">
              <w:rPr>
                <w:rFonts w:ascii="Century Gothic" w:hAnsi="Century Gothic" w:cs="Calibri"/>
                <w:sz w:val="16"/>
                <w:szCs w:val="16"/>
              </w:rPr>
              <w:t>21</w:t>
            </w:r>
            <w:r w:rsidR="007661AD" w:rsidRPr="00293236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8878D1">
              <w:rPr>
                <w:rFonts w:ascii="Century Gothic" w:hAnsi="Century Gothic" w:cs="Calibri"/>
                <w:sz w:val="16"/>
                <w:szCs w:val="16"/>
              </w:rPr>
              <w:t>de octubre del año 2024 a las 11</w:t>
            </w:r>
            <w:r w:rsidR="007661AD" w:rsidRPr="00293236">
              <w:rPr>
                <w:rFonts w:ascii="Century Gothic" w:hAnsi="Century Gothic" w:cs="Calibri"/>
                <w:sz w:val="16"/>
                <w:szCs w:val="16"/>
              </w:rPr>
              <w:t>:0</w:t>
            </w:r>
            <w:r w:rsidRPr="00293236">
              <w:rPr>
                <w:rFonts w:ascii="Century Gothic" w:hAnsi="Century Gothic" w:cs="Calibri"/>
                <w:sz w:val="16"/>
                <w:szCs w:val="16"/>
              </w:rPr>
              <w:t>0 horas, hora local de la República de El Salvador (UTC-6:00).</w:t>
            </w:r>
          </w:p>
        </w:tc>
      </w:tr>
      <w:tr w:rsidR="00F66C3F" w:rsidRPr="00F66C3F" w14:paraId="5FB45FFC" w14:textId="77777777" w:rsidTr="00CE3BBA">
        <w:trPr>
          <w:trHeight w:val="121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A759" w14:textId="572BF888" w:rsidR="00F66C3F" w:rsidRPr="00F66C3F" w:rsidRDefault="00F66C3F" w:rsidP="00F66C3F">
            <w:pPr>
              <w:jc w:val="center"/>
              <w:rPr>
                <w:rFonts w:ascii="Times New Roman" w:eastAsia="Times New Roman" w:hAnsi="Times New Roman" w:cs="Times New Roman"/>
                <w:lang w:val="es-VE" w:eastAsia="es-VE"/>
              </w:rPr>
            </w:pPr>
            <w:r w:rsidRPr="00F66C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VE" w:eastAsia="es-VE"/>
              </w:rPr>
              <w:t>FECHA Y</w:t>
            </w:r>
          </w:p>
          <w:p w14:paraId="5E69EA74" w14:textId="77777777" w:rsidR="00F66C3F" w:rsidRPr="00F66C3F" w:rsidRDefault="00F66C3F" w:rsidP="00F66C3F">
            <w:pPr>
              <w:jc w:val="center"/>
              <w:rPr>
                <w:rFonts w:ascii="Times New Roman" w:eastAsia="Times New Roman" w:hAnsi="Times New Roman" w:cs="Times New Roman"/>
                <w:lang w:val="es-VE" w:eastAsia="es-VE"/>
              </w:rPr>
            </w:pPr>
            <w:r w:rsidRPr="00F66C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VE" w:eastAsia="es-VE"/>
              </w:rPr>
              <w:t>HORA DE PRESENTACIÓN  DE OFERTAS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5E5A" w14:textId="04F4CAD3" w:rsidR="00F66C3F" w:rsidRPr="00293236" w:rsidRDefault="00F66C3F" w:rsidP="00760C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VE" w:eastAsia="es-VE"/>
              </w:rPr>
            </w:pPr>
            <w:r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 xml:space="preserve">Las ofertas serán recibidas hasta el </w:t>
            </w:r>
            <w:r w:rsidR="001822A5">
              <w:rPr>
                <w:rFonts w:ascii="Century Gothic" w:eastAsia="Times New Roman" w:hAnsi="Century Gothic" w:cs="Times New Roman"/>
                <w:b/>
                <w:color w:val="00000A"/>
                <w:sz w:val="16"/>
                <w:szCs w:val="16"/>
                <w:lang w:val="es-VE" w:eastAsia="es-VE"/>
              </w:rPr>
              <w:t>21</w:t>
            </w:r>
            <w:r w:rsidR="005B1E59" w:rsidRPr="00293236">
              <w:rPr>
                <w:rFonts w:ascii="Century Gothic" w:eastAsia="Times New Roman" w:hAnsi="Century Gothic" w:cs="Times New Roman"/>
                <w:b/>
                <w:color w:val="00000A"/>
                <w:sz w:val="16"/>
                <w:szCs w:val="16"/>
                <w:lang w:val="es-VE" w:eastAsia="es-VE"/>
              </w:rPr>
              <w:t xml:space="preserve"> de octubre</w:t>
            </w:r>
            <w:r w:rsidRPr="00293236">
              <w:rPr>
                <w:rFonts w:ascii="Century Gothic" w:eastAsia="Times New Roman" w:hAnsi="Century Gothic" w:cs="Times New Roman"/>
                <w:b/>
                <w:color w:val="00000A"/>
                <w:sz w:val="16"/>
                <w:szCs w:val="16"/>
                <w:lang w:val="es-VE" w:eastAsia="es-VE"/>
              </w:rPr>
              <w:t xml:space="preserve"> </w:t>
            </w:r>
            <w:r w:rsidRPr="00293236">
              <w:rPr>
                <w:rFonts w:ascii="Century Gothic" w:eastAsia="Times New Roman" w:hAnsi="Century Gothic" w:cs="Times New Roman"/>
                <w:b/>
                <w:bCs/>
                <w:color w:val="00000A"/>
                <w:sz w:val="16"/>
                <w:szCs w:val="16"/>
                <w:lang w:val="es-VE" w:eastAsia="es-VE"/>
              </w:rPr>
              <w:t>de 2024</w:t>
            </w:r>
            <w:r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 xml:space="preserve"> </w:t>
            </w:r>
            <w:r w:rsidRPr="00293236">
              <w:rPr>
                <w:rFonts w:ascii="Century Gothic" w:eastAsia="Times New Roman" w:hAnsi="Century Gothic" w:cs="Times New Roman"/>
                <w:b/>
                <w:bCs/>
                <w:color w:val="00000A"/>
                <w:sz w:val="16"/>
                <w:szCs w:val="16"/>
                <w:lang w:val="es-VE" w:eastAsia="es-VE"/>
              </w:rPr>
              <w:t xml:space="preserve">a más tardar </w:t>
            </w:r>
            <w:r w:rsidR="00506169" w:rsidRPr="00293236">
              <w:rPr>
                <w:rFonts w:ascii="Century Gothic" w:eastAsia="Times New Roman" w:hAnsi="Century Gothic" w:cs="Times New Roman"/>
                <w:b/>
                <w:bCs/>
                <w:color w:val="00000A"/>
                <w:sz w:val="16"/>
                <w:szCs w:val="16"/>
                <w:lang w:val="es-VE" w:eastAsia="es-VE"/>
              </w:rPr>
              <w:t xml:space="preserve">a </w:t>
            </w:r>
            <w:r w:rsidRPr="00293236">
              <w:rPr>
                <w:rFonts w:ascii="Century Gothic" w:eastAsia="Times New Roman" w:hAnsi="Century Gothic" w:cs="Times New Roman"/>
                <w:b/>
                <w:bCs/>
                <w:color w:val="00000A"/>
                <w:sz w:val="16"/>
                <w:szCs w:val="16"/>
                <w:lang w:val="es-VE" w:eastAsia="es-VE"/>
              </w:rPr>
              <w:t>las 1</w:t>
            </w:r>
            <w:r w:rsidR="005B1E59" w:rsidRPr="00293236">
              <w:rPr>
                <w:rFonts w:ascii="Century Gothic" w:eastAsia="Times New Roman" w:hAnsi="Century Gothic" w:cs="Times New Roman"/>
                <w:b/>
                <w:bCs/>
                <w:color w:val="00000A"/>
                <w:sz w:val="16"/>
                <w:szCs w:val="16"/>
                <w:lang w:val="es-VE" w:eastAsia="es-VE"/>
              </w:rPr>
              <w:t>1</w:t>
            </w:r>
            <w:r w:rsidRPr="00293236">
              <w:rPr>
                <w:rFonts w:ascii="Century Gothic" w:eastAsia="Times New Roman" w:hAnsi="Century Gothic" w:cs="Times New Roman"/>
                <w:b/>
                <w:bCs/>
                <w:color w:val="00000A"/>
                <w:sz w:val="16"/>
                <w:szCs w:val="16"/>
                <w:lang w:val="es-VE" w:eastAsia="es-VE"/>
              </w:rPr>
              <w:t>:00 horas,</w:t>
            </w:r>
            <w:r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 xml:space="preserve"> hora oficial de la República de El Salvador (UTC-6:00), mediante el sistema COMPRASAL y es de carácter obligatorio presentar las ofertas impresas en las oficinas de la Dirección de Compras Públicas del MAG ubicadas en el tercer nivel, edificio “C”, MAG </w:t>
            </w:r>
            <w:r w:rsidR="00760C41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>S</w:t>
            </w:r>
            <w:bookmarkStart w:id="0" w:name="_GoBack"/>
            <w:bookmarkEnd w:id="0"/>
            <w:r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>ede, Final 1ª Avenida norte, 13 Calle oriente y Avenida Manuel Gallardo, distrito de Santa Tecla, municipio de La Libertad Sur, departamento de La Libertad.     </w:t>
            </w:r>
          </w:p>
        </w:tc>
      </w:tr>
      <w:tr w:rsidR="00F66C3F" w:rsidRPr="00F66C3F" w14:paraId="310891F6" w14:textId="77777777" w:rsidTr="00CE3BBA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36B7" w14:textId="609242FE" w:rsidR="00F66C3F" w:rsidRPr="00F66C3F" w:rsidRDefault="00F66C3F" w:rsidP="00F66C3F">
            <w:pPr>
              <w:jc w:val="center"/>
              <w:rPr>
                <w:rFonts w:ascii="Times New Roman" w:eastAsia="Times New Roman" w:hAnsi="Times New Roman" w:cs="Times New Roman"/>
                <w:lang w:val="es-VE" w:eastAsia="es-VE"/>
              </w:rPr>
            </w:pPr>
            <w:r w:rsidRPr="00F66C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VE" w:eastAsia="es-VE"/>
              </w:rPr>
              <w:t>FECHA Y HORA DE APERTURA DE OFERTAS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5505" w14:textId="68373AF2" w:rsidR="00F66C3F" w:rsidRPr="00293236" w:rsidRDefault="00F66C3F" w:rsidP="002932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VE" w:eastAsia="es-VE"/>
              </w:rPr>
            </w:pPr>
            <w:r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 xml:space="preserve">El día </w:t>
            </w:r>
            <w:r w:rsidR="001822A5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>21</w:t>
            </w:r>
            <w:r w:rsidR="00293236"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 xml:space="preserve"> de octubre</w:t>
            </w:r>
            <w:r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 xml:space="preserve"> de 2024 de </w:t>
            </w:r>
            <w:r w:rsidR="003778EC"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 xml:space="preserve">las </w:t>
            </w:r>
            <w:r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>1</w:t>
            </w:r>
            <w:r w:rsidR="00293236"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>1</w:t>
            </w:r>
            <w:r w:rsidRPr="00293236">
              <w:rPr>
                <w:rFonts w:ascii="Century Gothic" w:eastAsia="Times New Roman" w:hAnsi="Century Gothic" w:cs="Times New Roman"/>
                <w:color w:val="00000A"/>
                <w:sz w:val="16"/>
                <w:szCs w:val="16"/>
                <w:lang w:val="es-VE" w:eastAsia="es-VE"/>
              </w:rPr>
              <w:t>:15 horas en adelante.</w:t>
            </w:r>
          </w:p>
        </w:tc>
      </w:tr>
    </w:tbl>
    <w:p w14:paraId="42906580" w14:textId="51C70965" w:rsidR="004F6DD9" w:rsidRDefault="006F0BE3" w:rsidP="00A60E4E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Es obligatorio para poder participar en el proceso </w:t>
      </w:r>
      <w:r w:rsidR="004F6DD9">
        <w:rPr>
          <w:rFonts w:ascii="Century Gothic" w:hAnsi="Century Gothic" w:cs="Calibri"/>
          <w:sz w:val="18"/>
          <w:szCs w:val="18"/>
        </w:rPr>
        <w:t>inscribirse en el Registro Único de Proveedores del Estado (RUPES).</w:t>
      </w:r>
    </w:p>
    <w:p w14:paraId="6EB21DBA" w14:textId="77777777" w:rsidR="004F6DD9" w:rsidRDefault="004F6DD9" w:rsidP="00A60E4E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1C4135" w14:textId="24B2350C" w:rsidR="003C7080" w:rsidRPr="00E23EA3" w:rsidRDefault="003C7080" w:rsidP="00A60E4E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23EA3">
        <w:rPr>
          <w:rFonts w:ascii="Century Gothic" w:hAnsi="Century Gothic" w:cs="Calibri"/>
          <w:sz w:val="18"/>
          <w:szCs w:val="18"/>
        </w:rPr>
        <w:t xml:space="preserve">Para participar, las </w:t>
      </w:r>
      <w:r w:rsidR="004F6DD9">
        <w:rPr>
          <w:rFonts w:ascii="Century Gothic" w:hAnsi="Century Gothic" w:cs="Calibri"/>
          <w:sz w:val="18"/>
          <w:szCs w:val="18"/>
        </w:rPr>
        <w:t>solicitude</w:t>
      </w:r>
      <w:r w:rsidRPr="00E23EA3">
        <w:rPr>
          <w:rFonts w:ascii="Century Gothic" w:hAnsi="Century Gothic" w:cs="Calibri"/>
          <w:sz w:val="18"/>
          <w:szCs w:val="18"/>
        </w:rPr>
        <w:t xml:space="preserve">s </w:t>
      </w:r>
      <w:r w:rsidR="004F6DD9">
        <w:rPr>
          <w:rFonts w:ascii="Century Gothic" w:hAnsi="Century Gothic" w:cs="Calibri"/>
          <w:sz w:val="18"/>
          <w:szCs w:val="18"/>
        </w:rPr>
        <w:t xml:space="preserve">de ofertas </w:t>
      </w:r>
      <w:r w:rsidRPr="00E23EA3">
        <w:rPr>
          <w:rFonts w:ascii="Century Gothic" w:hAnsi="Century Gothic" w:cs="Calibri"/>
          <w:sz w:val="18"/>
          <w:szCs w:val="18"/>
        </w:rPr>
        <w:t xml:space="preserve">pueden ser obtenidas </w:t>
      </w:r>
      <w:r w:rsidR="00844BEC">
        <w:rPr>
          <w:rFonts w:ascii="Century Gothic" w:hAnsi="Century Gothic" w:cs="Calibri"/>
          <w:sz w:val="18"/>
          <w:szCs w:val="18"/>
        </w:rPr>
        <w:t>según detalle</w:t>
      </w:r>
      <w:r w:rsidRPr="00E23EA3">
        <w:rPr>
          <w:rFonts w:ascii="Century Gothic" w:hAnsi="Century Gothic" w:cs="Calibri"/>
          <w:sz w:val="18"/>
          <w:szCs w:val="18"/>
        </w:rPr>
        <w:t>:</w:t>
      </w:r>
    </w:p>
    <w:p w14:paraId="08FE7369" w14:textId="77777777" w:rsidR="003C7080" w:rsidRPr="00E23EA3" w:rsidRDefault="003C7080" w:rsidP="00A60E4E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</w:p>
    <w:p w14:paraId="249E3EDD" w14:textId="0445A041" w:rsidR="003C7080" w:rsidRPr="00170BA3" w:rsidRDefault="003C7080" w:rsidP="00170BA3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 w:rsidRPr="00170BA3">
        <w:rPr>
          <w:rFonts w:ascii="Century Gothic" w:hAnsi="Century Gothic" w:cs="Calibri"/>
          <w:sz w:val="18"/>
          <w:szCs w:val="18"/>
        </w:rPr>
        <w:t xml:space="preserve">Descargándolas gratuitamente del </w:t>
      </w:r>
      <w:r w:rsidR="00442CA1" w:rsidRPr="00170BA3">
        <w:rPr>
          <w:rFonts w:ascii="Century Gothic" w:hAnsi="Century Gothic" w:cs="Calibri"/>
          <w:sz w:val="18"/>
          <w:szCs w:val="18"/>
        </w:rPr>
        <w:t xml:space="preserve">enlace siguiente </w:t>
      </w:r>
      <w:hyperlink r:id="rId9" w:history="1">
        <w:r w:rsidR="0095709D" w:rsidRPr="00170BA3">
          <w:rPr>
            <w:rStyle w:val="Hipervnculo"/>
            <w:rFonts w:ascii="Century Gothic" w:hAnsi="Century Gothic" w:cs="Calibri"/>
            <w:sz w:val="18"/>
            <w:szCs w:val="18"/>
          </w:rPr>
          <w:t>https://www.comprasal.gob.sv/login</w:t>
        </w:r>
      </w:hyperlink>
      <w:r w:rsidR="0095709D" w:rsidRPr="00170BA3">
        <w:rPr>
          <w:rFonts w:ascii="Century Gothic" w:hAnsi="Century Gothic" w:cs="Calibri"/>
          <w:sz w:val="18"/>
          <w:szCs w:val="18"/>
        </w:rPr>
        <w:t xml:space="preserve">; </w:t>
      </w:r>
      <w:r w:rsidRPr="00170BA3">
        <w:rPr>
          <w:rFonts w:ascii="Century Gothic" w:hAnsi="Century Gothic" w:cs="Calibri"/>
          <w:sz w:val="18"/>
          <w:szCs w:val="18"/>
        </w:rPr>
        <w:t xml:space="preserve">desde las </w:t>
      </w:r>
      <w:r w:rsidR="00AE566E" w:rsidRPr="00293236">
        <w:rPr>
          <w:rFonts w:ascii="Century Gothic" w:hAnsi="Century Gothic" w:cs="Calibri"/>
          <w:sz w:val="18"/>
          <w:szCs w:val="18"/>
        </w:rPr>
        <w:t>15</w:t>
      </w:r>
      <w:r w:rsidR="0018598F" w:rsidRPr="00293236">
        <w:rPr>
          <w:rFonts w:ascii="Century Gothic" w:hAnsi="Century Gothic" w:cs="Calibri"/>
          <w:sz w:val="18"/>
          <w:szCs w:val="18"/>
        </w:rPr>
        <w:t>:</w:t>
      </w:r>
      <w:r w:rsidR="00AE566E" w:rsidRPr="00293236">
        <w:rPr>
          <w:rFonts w:ascii="Century Gothic" w:hAnsi="Century Gothic" w:cs="Calibri"/>
          <w:sz w:val="18"/>
          <w:szCs w:val="18"/>
        </w:rPr>
        <w:t>0</w:t>
      </w:r>
      <w:r w:rsidR="0018598F" w:rsidRPr="00293236">
        <w:rPr>
          <w:rFonts w:ascii="Century Gothic" w:hAnsi="Century Gothic" w:cs="Calibri"/>
          <w:sz w:val="18"/>
          <w:szCs w:val="18"/>
        </w:rPr>
        <w:t>0</w:t>
      </w:r>
      <w:r w:rsidR="00442CA1" w:rsidRPr="00293236">
        <w:rPr>
          <w:rFonts w:ascii="Century Gothic" w:hAnsi="Century Gothic" w:cs="Calibri"/>
          <w:sz w:val="18"/>
          <w:szCs w:val="18"/>
        </w:rPr>
        <w:t xml:space="preserve"> </w:t>
      </w:r>
      <w:r w:rsidR="00B51FAC" w:rsidRPr="00293236">
        <w:rPr>
          <w:rFonts w:ascii="Century Gothic" w:hAnsi="Century Gothic" w:cs="Calibri"/>
          <w:sz w:val="18"/>
          <w:szCs w:val="18"/>
        </w:rPr>
        <w:t>horas</w:t>
      </w:r>
      <w:r w:rsidRPr="00293236">
        <w:rPr>
          <w:rFonts w:ascii="Century Gothic" w:hAnsi="Century Gothic" w:cs="Calibri"/>
          <w:sz w:val="18"/>
          <w:szCs w:val="18"/>
        </w:rPr>
        <w:t xml:space="preserve"> del día </w:t>
      </w:r>
      <w:r w:rsidR="00924D3D">
        <w:rPr>
          <w:rFonts w:ascii="Century Gothic" w:hAnsi="Century Gothic" w:cs="Calibri"/>
          <w:b/>
          <w:sz w:val="18"/>
          <w:szCs w:val="18"/>
        </w:rPr>
        <w:t>10</w:t>
      </w:r>
      <w:r w:rsidR="00B51FAC" w:rsidRPr="00293236">
        <w:rPr>
          <w:rFonts w:ascii="Century Gothic" w:hAnsi="Century Gothic" w:cs="Calibri"/>
          <w:b/>
          <w:sz w:val="18"/>
          <w:szCs w:val="18"/>
        </w:rPr>
        <w:t xml:space="preserve"> de </w:t>
      </w:r>
      <w:r w:rsidR="00293236" w:rsidRPr="00293236">
        <w:rPr>
          <w:rFonts w:ascii="Century Gothic" w:hAnsi="Century Gothic" w:cs="Calibri"/>
          <w:b/>
          <w:sz w:val="18"/>
          <w:szCs w:val="18"/>
        </w:rPr>
        <w:t>octubre</w:t>
      </w:r>
      <w:r w:rsidR="00665C71" w:rsidRPr="00293236">
        <w:rPr>
          <w:rFonts w:ascii="Century Gothic" w:hAnsi="Century Gothic" w:cs="Calibri"/>
          <w:b/>
          <w:sz w:val="18"/>
          <w:szCs w:val="18"/>
        </w:rPr>
        <w:t xml:space="preserve"> </w:t>
      </w:r>
      <w:r w:rsidRPr="00293236">
        <w:rPr>
          <w:rFonts w:ascii="Century Gothic" w:hAnsi="Century Gothic" w:cs="Calibri"/>
          <w:b/>
          <w:sz w:val="18"/>
          <w:szCs w:val="18"/>
        </w:rPr>
        <w:t>de 202</w:t>
      </w:r>
      <w:r w:rsidR="0095709D" w:rsidRPr="00293236">
        <w:rPr>
          <w:rFonts w:ascii="Century Gothic" w:hAnsi="Century Gothic" w:cs="Calibri"/>
          <w:b/>
          <w:sz w:val="18"/>
          <w:szCs w:val="18"/>
        </w:rPr>
        <w:t>4</w:t>
      </w:r>
      <w:r w:rsidR="00514A2C" w:rsidRPr="00293236">
        <w:rPr>
          <w:rFonts w:ascii="Century Gothic" w:hAnsi="Century Gothic" w:cs="Calibri"/>
          <w:b/>
          <w:sz w:val="18"/>
          <w:szCs w:val="18"/>
        </w:rPr>
        <w:t xml:space="preserve"> hasta las 1</w:t>
      </w:r>
      <w:r w:rsidR="00924D3D">
        <w:rPr>
          <w:rFonts w:ascii="Century Gothic" w:hAnsi="Century Gothic" w:cs="Calibri"/>
          <w:b/>
          <w:sz w:val="18"/>
          <w:szCs w:val="18"/>
        </w:rPr>
        <w:t>1:00</w:t>
      </w:r>
      <w:r w:rsidR="00514A2C" w:rsidRPr="00293236">
        <w:rPr>
          <w:rFonts w:ascii="Century Gothic" w:hAnsi="Century Gothic" w:cs="Calibri"/>
          <w:b/>
          <w:sz w:val="18"/>
          <w:szCs w:val="18"/>
        </w:rPr>
        <w:t xml:space="preserve"> </w:t>
      </w:r>
      <w:r w:rsidR="0030239D" w:rsidRPr="00293236">
        <w:rPr>
          <w:rFonts w:ascii="Century Gothic" w:hAnsi="Century Gothic" w:cs="Calibri"/>
          <w:b/>
          <w:sz w:val="18"/>
          <w:szCs w:val="18"/>
        </w:rPr>
        <w:t xml:space="preserve">horas </w:t>
      </w:r>
      <w:r w:rsidRPr="00293236">
        <w:rPr>
          <w:rFonts w:ascii="Century Gothic" w:hAnsi="Century Gothic" w:cs="Calibri"/>
          <w:b/>
          <w:sz w:val="18"/>
          <w:szCs w:val="18"/>
        </w:rPr>
        <w:t xml:space="preserve">del día </w:t>
      </w:r>
      <w:r w:rsidR="00924D3D">
        <w:rPr>
          <w:rFonts w:ascii="Century Gothic" w:hAnsi="Century Gothic" w:cs="Calibri"/>
          <w:b/>
          <w:sz w:val="18"/>
          <w:szCs w:val="18"/>
        </w:rPr>
        <w:t>21</w:t>
      </w:r>
      <w:r w:rsidR="00293236" w:rsidRPr="00293236">
        <w:rPr>
          <w:rFonts w:ascii="Century Gothic" w:hAnsi="Century Gothic" w:cs="Calibri"/>
          <w:b/>
          <w:sz w:val="18"/>
          <w:szCs w:val="18"/>
        </w:rPr>
        <w:t xml:space="preserve"> de octubre</w:t>
      </w:r>
      <w:r w:rsidR="00665C71" w:rsidRPr="00293236">
        <w:rPr>
          <w:rFonts w:ascii="Century Gothic" w:hAnsi="Century Gothic" w:cs="Calibri"/>
          <w:b/>
          <w:sz w:val="18"/>
          <w:szCs w:val="18"/>
        </w:rPr>
        <w:t xml:space="preserve"> d</w:t>
      </w:r>
      <w:r w:rsidR="00FC1B13" w:rsidRPr="00293236">
        <w:rPr>
          <w:rFonts w:ascii="Century Gothic" w:hAnsi="Century Gothic" w:cs="Calibri"/>
          <w:b/>
          <w:sz w:val="18"/>
          <w:szCs w:val="18"/>
        </w:rPr>
        <w:t>e</w:t>
      </w:r>
      <w:r w:rsidRPr="00293236">
        <w:rPr>
          <w:rFonts w:ascii="Century Gothic" w:hAnsi="Century Gothic" w:cs="Calibri"/>
          <w:b/>
          <w:sz w:val="18"/>
          <w:szCs w:val="18"/>
        </w:rPr>
        <w:t xml:space="preserve"> 202</w:t>
      </w:r>
      <w:r w:rsidR="0095709D" w:rsidRPr="00293236">
        <w:rPr>
          <w:rFonts w:ascii="Century Gothic" w:hAnsi="Century Gothic" w:cs="Calibri"/>
          <w:b/>
          <w:sz w:val="18"/>
          <w:szCs w:val="18"/>
        </w:rPr>
        <w:t>4</w:t>
      </w:r>
      <w:r w:rsidRPr="00293236">
        <w:rPr>
          <w:rFonts w:ascii="Century Gothic" w:hAnsi="Century Gothic" w:cs="Calibri"/>
          <w:sz w:val="18"/>
          <w:szCs w:val="18"/>
        </w:rPr>
        <w:t xml:space="preserve">, </w:t>
      </w:r>
      <w:r w:rsidR="0095709D" w:rsidRPr="00293236">
        <w:rPr>
          <w:rFonts w:ascii="Century Gothic" w:hAnsi="Century Gothic" w:cs="Calibri"/>
          <w:sz w:val="18"/>
          <w:szCs w:val="18"/>
        </w:rPr>
        <w:t>si</w:t>
      </w:r>
      <w:r w:rsidR="0095709D" w:rsidRPr="00665C71">
        <w:rPr>
          <w:rFonts w:ascii="Century Gothic" w:hAnsi="Century Gothic" w:cs="Calibri"/>
          <w:sz w:val="18"/>
          <w:szCs w:val="18"/>
        </w:rPr>
        <w:t xml:space="preserve"> al</w:t>
      </w:r>
      <w:r w:rsidR="0095709D" w:rsidRPr="00170BA3">
        <w:rPr>
          <w:rFonts w:ascii="Century Gothic" w:hAnsi="Century Gothic" w:cs="Calibri"/>
          <w:sz w:val="18"/>
          <w:szCs w:val="18"/>
        </w:rPr>
        <w:t xml:space="preserve"> hacer </w:t>
      </w:r>
      <w:proofErr w:type="spellStart"/>
      <w:r w:rsidR="0095709D" w:rsidRPr="00170BA3">
        <w:rPr>
          <w:rFonts w:ascii="Century Gothic" w:hAnsi="Century Gothic" w:cs="Calibri"/>
          <w:sz w:val="18"/>
          <w:szCs w:val="18"/>
        </w:rPr>
        <w:t>click</w:t>
      </w:r>
      <w:proofErr w:type="spellEnd"/>
      <w:r w:rsidR="0095709D" w:rsidRPr="00170BA3">
        <w:rPr>
          <w:rFonts w:ascii="Century Gothic" w:hAnsi="Century Gothic" w:cs="Calibri"/>
          <w:sz w:val="18"/>
          <w:szCs w:val="18"/>
        </w:rPr>
        <w:t xml:space="preserve">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170BA3">
        <w:rPr>
          <w:rFonts w:ascii="Century Gothic" w:hAnsi="Century Gothic" w:cs="Calibri"/>
          <w:b/>
          <w:bCs/>
          <w:sz w:val="18"/>
          <w:szCs w:val="18"/>
        </w:rPr>
        <w:t>“</w:t>
      </w:r>
      <w:proofErr w:type="spellStart"/>
      <w:r w:rsidR="0095709D" w:rsidRPr="00170BA3">
        <w:rPr>
          <w:rFonts w:ascii="Century Gothic" w:hAnsi="Century Gothic" w:cs="Calibri"/>
          <w:b/>
          <w:bCs/>
          <w:sz w:val="18"/>
          <w:szCs w:val="18"/>
        </w:rPr>
        <w:t>intro</w:t>
      </w:r>
      <w:proofErr w:type="spellEnd"/>
      <w:r w:rsidR="0095709D" w:rsidRPr="00170BA3">
        <w:rPr>
          <w:rFonts w:ascii="Century Gothic" w:hAnsi="Century Gothic" w:cs="Calibri"/>
          <w:b/>
          <w:bCs/>
          <w:sz w:val="18"/>
          <w:szCs w:val="18"/>
        </w:rPr>
        <w:t>”</w:t>
      </w:r>
      <w:r w:rsidR="0095709D" w:rsidRPr="00170BA3">
        <w:rPr>
          <w:rFonts w:ascii="Century Gothic" w:hAnsi="Century Gothic" w:cs="Calibri"/>
          <w:sz w:val="18"/>
          <w:szCs w:val="18"/>
        </w:rPr>
        <w:t xml:space="preserve"> o hace</w:t>
      </w:r>
      <w:r w:rsidR="00E8326E">
        <w:rPr>
          <w:rFonts w:ascii="Century Gothic" w:hAnsi="Century Gothic" w:cs="Calibri"/>
          <w:sz w:val="18"/>
          <w:szCs w:val="18"/>
        </w:rPr>
        <w:t>r</w:t>
      </w:r>
      <w:r w:rsidR="0095709D" w:rsidRPr="00170BA3">
        <w:rPr>
          <w:rFonts w:ascii="Century Gothic" w:hAnsi="Century Gothic" w:cs="Calibri"/>
          <w:sz w:val="18"/>
          <w:szCs w:val="18"/>
        </w:rPr>
        <w:t xml:space="preserve"> </w:t>
      </w:r>
      <w:r w:rsidR="001C2735" w:rsidRPr="00170BA3">
        <w:rPr>
          <w:rFonts w:ascii="Century Gothic" w:hAnsi="Century Gothic" w:cs="Calibri"/>
          <w:sz w:val="18"/>
          <w:szCs w:val="18"/>
        </w:rPr>
        <w:t>clic</w:t>
      </w:r>
      <w:r w:rsidR="0095709D" w:rsidRPr="00170BA3">
        <w:rPr>
          <w:rFonts w:ascii="Century Gothic" w:hAnsi="Century Gothic" w:cs="Calibri"/>
          <w:sz w:val="18"/>
          <w:szCs w:val="18"/>
        </w:rPr>
        <w:t xml:space="preserve"> en el botón </w:t>
      </w:r>
      <w:r w:rsidR="0095709D" w:rsidRPr="00170BA3">
        <w:rPr>
          <w:rFonts w:ascii="Century Gothic" w:hAnsi="Century Gothic" w:cs="Calibri"/>
          <w:b/>
          <w:bCs/>
          <w:sz w:val="18"/>
          <w:szCs w:val="18"/>
        </w:rPr>
        <w:t>“i</w:t>
      </w:r>
      <w:r w:rsidR="00C565B2" w:rsidRPr="00170BA3">
        <w:rPr>
          <w:rFonts w:ascii="Century Gothic" w:hAnsi="Century Gothic" w:cs="Calibri"/>
          <w:b/>
          <w:bCs/>
          <w:sz w:val="18"/>
          <w:szCs w:val="18"/>
        </w:rPr>
        <w:t xml:space="preserve">r a”. </w:t>
      </w:r>
      <w:r w:rsidR="00C565B2" w:rsidRPr="00170BA3">
        <w:rPr>
          <w:rFonts w:ascii="Century Gothic" w:hAnsi="Century Gothic" w:cs="Calibri"/>
          <w:sz w:val="18"/>
          <w:szCs w:val="18"/>
        </w:rPr>
        <w:t xml:space="preserve">Es </w:t>
      </w:r>
      <w:r w:rsidR="00F95711" w:rsidRPr="00170BA3">
        <w:rPr>
          <w:rFonts w:ascii="Century Gothic" w:hAnsi="Century Gothic" w:cs="Calibri"/>
          <w:sz w:val="18"/>
          <w:szCs w:val="18"/>
        </w:rPr>
        <w:t xml:space="preserve">de </w:t>
      </w:r>
      <w:r w:rsidR="00C565B2" w:rsidRPr="00170BA3">
        <w:rPr>
          <w:rFonts w:ascii="Century Gothic" w:hAnsi="Century Gothic" w:cs="Calibri"/>
          <w:sz w:val="18"/>
          <w:szCs w:val="18"/>
        </w:rPr>
        <w:t>obligatoriedad que revisen periódicamente el sitio COMPRASAL, a efecto d</w:t>
      </w:r>
      <w:r w:rsidR="00F95711" w:rsidRPr="00170BA3">
        <w:rPr>
          <w:rFonts w:ascii="Century Gothic" w:hAnsi="Century Gothic" w:cs="Calibri"/>
          <w:sz w:val="18"/>
          <w:szCs w:val="18"/>
        </w:rPr>
        <w:t>e</w:t>
      </w:r>
      <w:r w:rsidR="00C565B2" w:rsidRPr="00170BA3">
        <w:rPr>
          <w:rFonts w:ascii="Century Gothic" w:hAnsi="Century Gothic" w:cs="Calibri"/>
          <w:sz w:val="18"/>
          <w:szCs w:val="18"/>
        </w:rPr>
        <w:t xml:space="preserve"> enterarse oportunamente de las aclaraciones, adendas y/o enmiendas. El proceso de remisión debe finalizar con el envío completo de todos los documentos de solicitud de ofertas.</w:t>
      </w:r>
    </w:p>
    <w:p w14:paraId="50CF7929" w14:textId="77777777" w:rsidR="00C565B2" w:rsidRDefault="00C565B2" w:rsidP="00C565B2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59002B58" w14:textId="7C252299" w:rsidR="006C4087" w:rsidRPr="00170BA3" w:rsidRDefault="0010261D" w:rsidP="00170BA3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 w:rsidRPr="00170BA3">
        <w:rPr>
          <w:rFonts w:ascii="Century Gothic" w:hAnsi="Century Gothic" w:cs="Calibri"/>
          <w:sz w:val="18"/>
          <w:szCs w:val="18"/>
        </w:rPr>
        <w:t>Las ofertas en físico deberán presentarse en la fecha y hora indicada en la DCP ubicada en Final 1</w:t>
      </w:r>
      <w:r w:rsidR="00770405" w:rsidRPr="00170BA3">
        <w:rPr>
          <w:rFonts w:ascii="Century Gothic" w:hAnsi="Century Gothic" w:cs="Calibri"/>
          <w:sz w:val="18"/>
          <w:szCs w:val="18"/>
          <w:vertAlign w:val="superscript"/>
        </w:rPr>
        <w:t>a</w:t>
      </w:r>
      <w:r w:rsidRPr="00170BA3">
        <w:rPr>
          <w:rFonts w:ascii="Century Gothic" w:hAnsi="Century Gothic" w:cs="Calibri"/>
          <w:sz w:val="18"/>
          <w:szCs w:val="18"/>
        </w:rPr>
        <w:t xml:space="preserve"> avenida Norte, 13 Calle Oriente y Avenida Manuel </w:t>
      </w:r>
      <w:r w:rsidR="00AA30C7" w:rsidRPr="00170BA3">
        <w:rPr>
          <w:rFonts w:ascii="Century Gothic" w:hAnsi="Century Gothic" w:cs="Calibri"/>
          <w:sz w:val="18"/>
          <w:szCs w:val="18"/>
        </w:rPr>
        <w:t>Gallardo, Edificio</w:t>
      </w:r>
      <w:r w:rsidRPr="00170BA3">
        <w:rPr>
          <w:rFonts w:ascii="Century Gothic" w:hAnsi="Century Gothic" w:cs="Calibri"/>
          <w:sz w:val="18"/>
          <w:szCs w:val="18"/>
        </w:rPr>
        <w:t xml:space="preserve"> “C” </w:t>
      </w:r>
      <w:r w:rsidR="00770405" w:rsidRPr="00170BA3">
        <w:rPr>
          <w:rFonts w:ascii="Century Gothic" w:hAnsi="Century Gothic" w:cs="Calibri"/>
          <w:sz w:val="18"/>
          <w:szCs w:val="18"/>
        </w:rPr>
        <w:t>Tercer</w:t>
      </w:r>
      <w:r w:rsidRPr="00170BA3">
        <w:rPr>
          <w:rFonts w:ascii="Century Gothic" w:hAnsi="Century Gothic" w:cs="Calibri"/>
          <w:sz w:val="18"/>
          <w:szCs w:val="18"/>
        </w:rPr>
        <w:t xml:space="preserve"> </w:t>
      </w:r>
      <w:r w:rsidR="00770405" w:rsidRPr="00170BA3">
        <w:rPr>
          <w:rFonts w:ascii="Century Gothic" w:hAnsi="Century Gothic" w:cs="Calibri"/>
          <w:sz w:val="18"/>
          <w:szCs w:val="18"/>
        </w:rPr>
        <w:t xml:space="preserve">nivel, </w:t>
      </w:r>
      <w:r w:rsidR="00555B7A">
        <w:rPr>
          <w:rFonts w:ascii="Century Gothic" w:hAnsi="Century Gothic" w:cs="Calibri"/>
          <w:sz w:val="18"/>
          <w:szCs w:val="18"/>
        </w:rPr>
        <w:t xml:space="preserve">Distrito </w:t>
      </w:r>
      <w:r w:rsidR="00770405" w:rsidRPr="00170BA3">
        <w:rPr>
          <w:rFonts w:ascii="Century Gothic" w:hAnsi="Century Gothic" w:cs="Calibri"/>
          <w:sz w:val="18"/>
          <w:szCs w:val="18"/>
        </w:rPr>
        <w:t>Santa Tecla</w:t>
      </w:r>
      <w:r w:rsidR="00555B7A">
        <w:rPr>
          <w:rFonts w:ascii="Century Gothic" w:hAnsi="Century Gothic" w:cs="Calibri"/>
          <w:sz w:val="18"/>
          <w:szCs w:val="18"/>
        </w:rPr>
        <w:t xml:space="preserve">, Municipio de </w:t>
      </w:r>
      <w:r w:rsidR="002110AA">
        <w:rPr>
          <w:rFonts w:ascii="Century Gothic" w:hAnsi="Century Gothic" w:cs="Calibri"/>
          <w:sz w:val="18"/>
          <w:szCs w:val="18"/>
        </w:rPr>
        <w:t>La Libertad</w:t>
      </w:r>
      <w:r w:rsidR="00555B7A">
        <w:rPr>
          <w:rFonts w:ascii="Century Gothic" w:hAnsi="Century Gothic" w:cs="Calibri"/>
          <w:sz w:val="18"/>
          <w:szCs w:val="18"/>
        </w:rPr>
        <w:t xml:space="preserve"> Sur,</w:t>
      </w:r>
      <w:r w:rsidR="00770405" w:rsidRPr="00170BA3">
        <w:rPr>
          <w:rFonts w:ascii="Century Gothic" w:hAnsi="Century Gothic" w:cs="Calibri"/>
          <w:sz w:val="18"/>
          <w:szCs w:val="18"/>
        </w:rPr>
        <w:t xml:space="preserve"> </w:t>
      </w:r>
      <w:r w:rsidR="00555B7A">
        <w:rPr>
          <w:rFonts w:ascii="Century Gothic" w:hAnsi="Century Gothic" w:cs="Calibri"/>
          <w:sz w:val="18"/>
          <w:szCs w:val="18"/>
        </w:rPr>
        <w:t>D</w:t>
      </w:r>
      <w:r w:rsidR="00770405" w:rsidRPr="00170BA3">
        <w:rPr>
          <w:rFonts w:ascii="Century Gothic" w:hAnsi="Century Gothic" w:cs="Calibri"/>
          <w:sz w:val="18"/>
          <w:szCs w:val="18"/>
        </w:rPr>
        <w:t>epartamento de La Libertad.</w:t>
      </w:r>
    </w:p>
    <w:p w14:paraId="718FADE4" w14:textId="77777777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4874172C" w14:textId="1B472B4C" w:rsidR="00770405" w:rsidRPr="00170BA3" w:rsidRDefault="00170BA3" w:rsidP="00170BA3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No se podrá descargar </w:t>
      </w:r>
      <w:r w:rsidR="00770405" w:rsidRPr="00170BA3">
        <w:rPr>
          <w:rFonts w:ascii="Century Gothic" w:hAnsi="Century Gothic" w:cs="Calibri"/>
          <w:sz w:val="18"/>
          <w:szCs w:val="18"/>
        </w:rPr>
        <w:t xml:space="preserve">documentos de solicitud de oferta fuera del horario y fechas establecidas. </w:t>
      </w:r>
    </w:p>
    <w:p w14:paraId="7A3417FC" w14:textId="391C463B" w:rsidR="00770405" w:rsidRPr="00170BA3" w:rsidRDefault="00770405" w:rsidP="00170BA3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 w:rsidRPr="00170BA3">
        <w:rPr>
          <w:rFonts w:ascii="Century Gothic" w:hAnsi="Century Gothic" w:cs="Calibri"/>
          <w:sz w:val="18"/>
          <w:szCs w:val="18"/>
        </w:rPr>
        <w:t xml:space="preserve">La recepción y apertura de las ofertas se efectuará en la Dirección de Compras Públicas del MAG. </w:t>
      </w:r>
    </w:p>
    <w:p w14:paraId="189BAF13" w14:textId="77777777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12435A8D" w14:textId="2CCE6F5A" w:rsidR="00770405" w:rsidRPr="00170BA3" w:rsidRDefault="00770405" w:rsidP="00170BA3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 w:rsidRPr="00170BA3">
        <w:rPr>
          <w:rFonts w:ascii="Century Gothic" w:hAnsi="Century Gothic" w:cs="Calibri"/>
          <w:sz w:val="18"/>
          <w:szCs w:val="18"/>
        </w:rPr>
        <w:t xml:space="preserve">La apertura de ofertas se efectuará en presencia de los representantes de los ofertantes que deseen asistir. </w:t>
      </w:r>
    </w:p>
    <w:p w14:paraId="23E5912A" w14:textId="77777777" w:rsidR="00770405" w:rsidRP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5EC2D091" w14:textId="13EB5C2B" w:rsidR="00DA71AA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 w:rsidRPr="00665C71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Distrito </w:t>
      </w:r>
      <w:r w:rsidR="00DA71AA" w:rsidRPr="00665C71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Santa </w:t>
      </w:r>
      <w:r w:rsidR="00DA71AA" w:rsidRPr="00293236">
        <w:rPr>
          <w:rFonts w:ascii="Century Gothic" w:hAnsi="Century Gothic" w:cs="Calibri"/>
          <w:b w:val="0"/>
          <w:bCs/>
          <w:sz w:val="18"/>
          <w:szCs w:val="18"/>
          <w:lang w:val="es-SV"/>
        </w:rPr>
        <w:t>Tecla,</w:t>
      </w:r>
      <w:r w:rsidR="00B60333" w:rsidRPr="00293236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</w:t>
      </w:r>
      <w:r w:rsidR="006538CE">
        <w:rPr>
          <w:rFonts w:ascii="Century Gothic" w:hAnsi="Century Gothic" w:cs="Calibri"/>
          <w:b w:val="0"/>
          <w:bCs/>
          <w:sz w:val="18"/>
          <w:szCs w:val="18"/>
          <w:lang w:val="es-SV"/>
        </w:rPr>
        <w:t>10 de</w:t>
      </w:r>
      <w:r w:rsidR="00A12909" w:rsidRPr="00293236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octubre</w:t>
      </w:r>
      <w:r w:rsidR="003805E8" w:rsidRPr="00293236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de 2024</w:t>
      </w:r>
    </w:p>
    <w:p w14:paraId="09CF1B0F" w14:textId="77777777" w:rsidR="00DA71AA" w:rsidRPr="00E23EA3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694DC3F2" w14:textId="77777777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>Ministerio de Agricultura y Ganadería</w:t>
      </w:r>
    </w:p>
    <w:p w14:paraId="67630F47" w14:textId="37B66F85" w:rsidR="00DA71AA" w:rsidRPr="00D34C2C" w:rsidRDefault="004E5F02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 w:cs="Calibri"/>
          <w:bCs/>
          <w:sz w:val="14"/>
          <w:szCs w:val="14"/>
          <w:lang w:val="es-SV"/>
        </w:rPr>
        <w:t>Dirección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 de </w:t>
      </w:r>
      <w:r w:rsidR="004B0577">
        <w:rPr>
          <w:rFonts w:ascii="Century Gothic" w:hAnsi="Century Gothic" w:cs="Calibri"/>
          <w:bCs/>
          <w:sz w:val="14"/>
          <w:szCs w:val="14"/>
          <w:lang w:val="es-SV"/>
        </w:rPr>
        <w:t>Compras Públicas</w:t>
      </w:r>
    </w:p>
    <w:p w14:paraId="5E4DF401" w14:textId="731C0DFC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Final 1ª. Avenida Norte, 13 Calle Oriente y Avenida Manuel Gallardo, Edificio “C” </w:t>
      </w:r>
      <w:r w:rsidR="00061246" w:rsidRPr="00D34C2C">
        <w:rPr>
          <w:rFonts w:ascii="Century Gothic" w:hAnsi="Century Gothic" w:cs="Calibri"/>
          <w:bCs/>
          <w:sz w:val="14"/>
          <w:szCs w:val="14"/>
          <w:lang w:val="es-SV"/>
        </w:rPr>
        <w:t>Tercer Nivel</w:t>
      </w:r>
    </w:p>
    <w:p w14:paraId="6F96A2B3" w14:textId="67DE4E09" w:rsidR="00DA71AA" w:rsidRPr="00D34C2C" w:rsidRDefault="002110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 w:cs="Calibri"/>
          <w:bCs/>
          <w:sz w:val="14"/>
          <w:szCs w:val="14"/>
          <w:lang w:val="es-SV"/>
        </w:rPr>
        <w:t xml:space="preserve">Distrito 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Santa Tecla, </w:t>
      </w:r>
      <w:r>
        <w:rPr>
          <w:rFonts w:ascii="Century Gothic" w:hAnsi="Century Gothic" w:cs="Calibri"/>
          <w:bCs/>
          <w:sz w:val="14"/>
          <w:szCs w:val="14"/>
          <w:lang w:val="es-SV"/>
        </w:rPr>
        <w:t xml:space="preserve">Municipio 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>La Libertad</w:t>
      </w:r>
      <w:r>
        <w:rPr>
          <w:rFonts w:ascii="Century Gothic" w:hAnsi="Century Gothic" w:cs="Calibri"/>
          <w:bCs/>
          <w:sz w:val="14"/>
          <w:szCs w:val="14"/>
          <w:lang w:val="es-SV"/>
        </w:rPr>
        <w:t xml:space="preserve"> Sur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>,</w:t>
      </w:r>
      <w:r>
        <w:rPr>
          <w:rFonts w:ascii="Century Gothic" w:hAnsi="Century Gothic" w:cs="Calibri"/>
          <w:bCs/>
          <w:sz w:val="14"/>
          <w:szCs w:val="14"/>
          <w:lang w:val="es-SV"/>
        </w:rPr>
        <w:t xml:space="preserve"> Departamento de La Libertad, 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>El Salvador</w:t>
      </w:r>
      <w:r>
        <w:rPr>
          <w:rFonts w:ascii="Century Gothic" w:hAnsi="Century Gothic" w:cs="Calibri"/>
          <w:bCs/>
          <w:sz w:val="14"/>
          <w:szCs w:val="14"/>
          <w:lang w:val="es-SV"/>
        </w:rPr>
        <w:t>.</w:t>
      </w:r>
    </w:p>
    <w:p w14:paraId="00ECB327" w14:textId="6028B067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>Tel: (503</w:t>
      </w:r>
      <w:r w:rsidR="00061246" w:rsidRPr="00D34C2C">
        <w:rPr>
          <w:rFonts w:ascii="Century Gothic" w:hAnsi="Century Gothic" w:cs="Calibri"/>
          <w:bCs/>
          <w:sz w:val="14"/>
          <w:szCs w:val="14"/>
          <w:lang w:val="es-SV"/>
        </w:rPr>
        <w:t>) 22</w:t>
      </w: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>10</w:t>
      </w:r>
      <w:r w:rsidR="00F01362">
        <w:rPr>
          <w:rFonts w:ascii="Century Gothic" w:hAnsi="Century Gothic" w:cs="Calibri"/>
          <w:bCs/>
          <w:sz w:val="14"/>
          <w:szCs w:val="14"/>
          <w:lang w:val="es-SV"/>
        </w:rPr>
        <w:t>-</w:t>
      </w: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>1790</w:t>
      </w:r>
    </w:p>
    <w:p w14:paraId="224352B0" w14:textId="69BC0D24" w:rsidR="003C7080" w:rsidRDefault="00DA71AA" w:rsidP="00FB79C1">
      <w:pPr>
        <w:pStyle w:val="Textoindependiente31"/>
        <w:ind w:left="720"/>
        <w:jc w:val="center"/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</w:pPr>
      <w:r w:rsidRPr="00D34C2C">
        <w:rPr>
          <w:rFonts w:ascii="Century Gothic" w:hAnsi="Century Gothic" w:cs="Calibri"/>
          <w:iCs/>
          <w:sz w:val="14"/>
          <w:szCs w:val="14"/>
          <w:lang w:val="es-SV"/>
        </w:rPr>
        <w:t>Página Web:</w:t>
      </w:r>
      <w:r w:rsidRPr="00D34C2C">
        <w:rPr>
          <w:rFonts w:ascii="Century Gothic" w:hAnsi="Century Gothic" w:cs="Calibri"/>
          <w:bCs w:val="0"/>
          <w:iCs/>
          <w:sz w:val="14"/>
          <w:szCs w:val="14"/>
          <w:lang w:val="es-SV"/>
        </w:rPr>
        <w:t xml:space="preserve"> </w:t>
      </w:r>
      <w:hyperlink r:id="rId10" w:history="1">
        <w:r w:rsidRPr="00D34C2C">
          <w:rPr>
            <w:rStyle w:val="Hipervnculo"/>
            <w:rFonts w:ascii="Century Gothic" w:hAnsi="Century Gothic" w:cs="Calibri"/>
            <w:b w:val="0"/>
            <w:bCs w:val="0"/>
            <w:iCs/>
            <w:sz w:val="14"/>
            <w:szCs w:val="14"/>
            <w:lang w:val="es-SV"/>
          </w:rPr>
          <w:t>www.mag.gob.sv</w:t>
        </w:r>
      </w:hyperlink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;</w:t>
      </w:r>
      <w:r w:rsidRPr="00D34C2C">
        <w:rPr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 xml:space="preserve">  </w:t>
      </w:r>
      <w:hyperlink r:id="rId11" w:history="1">
        <w:r w:rsidRPr="00D34C2C">
          <w:rPr>
            <w:rStyle w:val="Hipervnculo"/>
            <w:rFonts w:ascii="Century Gothic" w:hAnsi="Century Gothic" w:cs="Calibri"/>
            <w:b w:val="0"/>
            <w:bCs w:val="0"/>
            <w:iCs/>
            <w:sz w:val="14"/>
            <w:szCs w:val="14"/>
            <w:lang w:val="es-SV"/>
          </w:rPr>
          <w:t>www.comprasal.gob.sv</w:t>
        </w:r>
      </w:hyperlink>
    </w:p>
    <w:sectPr w:rsidR="003C7080" w:rsidSect="00FF27D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89C21" w14:textId="77777777" w:rsidR="00E94545" w:rsidRDefault="00E94545" w:rsidP="00E96A54">
      <w:r>
        <w:separator/>
      </w:r>
    </w:p>
  </w:endnote>
  <w:endnote w:type="continuationSeparator" w:id="0">
    <w:p w14:paraId="3413E23E" w14:textId="77777777" w:rsidR="00E94545" w:rsidRDefault="00E94545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VE" w:eastAsia="es-V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VE"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1CCF" w14:textId="77777777" w:rsidR="006D7336" w:rsidRDefault="006D7336">
    <w:pPr>
      <w:pStyle w:val="Piedepgina"/>
    </w:pPr>
    <w:r w:rsidRPr="00850F58">
      <w:rPr>
        <w:rFonts w:asciiTheme="majorHAnsi" w:hAnsiTheme="majorHAnsi"/>
        <w:noProof/>
        <w:sz w:val="18"/>
        <w:szCs w:val="18"/>
        <w:lang w:val="es-VE" w:eastAsia="es-V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C84B3E9" wp14:editId="59F6AC76">
              <wp:simplePos x="0" y="0"/>
              <wp:positionH relativeFrom="column">
                <wp:posOffset>3171825</wp:posOffset>
              </wp:positionH>
              <wp:positionV relativeFrom="paragraph">
                <wp:posOffset>-238760</wp:posOffset>
              </wp:positionV>
              <wp:extent cx="2394585" cy="0"/>
              <wp:effectExtent l="0" t="0" r="2476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7ECE8FEF" id="Conector recto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-18.8pt" to="438.3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" strokecolor="#00206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FCEF" w14:textId="77777777" w:rsidR="00E94545" w:rsidRDefault="00E94545" w:rsidP="00E96A54">
      <w:r>
        <w:separator/>
      </w:r>
    </w:p>
  </w:footnote>
  <w:footnote w:type="continuationSeparator" w:id="0">
    <w:p w14:paraId="30317FBB" w14:textId="77777777" w:rsidR="00E94545" w:rsidRDefault="00E94545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VE" w:eastAsia="es-VE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VE" w:eastAsia="es-VE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VE" w:eastAsia="es-VE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2B76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0F4A"/>
    <w:rsid w:val="000E353F"/>
    <w:rsid w:val="000E479A"/>
    <w:rsid w:val="000F1640"/>
    <w:rsid w:val="000F21AD"/>
    <w:rsid w:val="000F3765"/>
    <w:rsid w:val="000F46B5"/>
    <w:rsid w:val="000F6B2A"/>
    <w:rsid w:val="000F6E5E"/>
    <w:rsid w:val="00100F6F"/>
    <w:rsid w:val="00101939"/>
    <w:rsid w:val="00101FB8"/>
    <w:rsid w:val="0010261D"/>
    <w:rsid w:val="00104BB9"/>
    <w:rsid w:val="00105FC6"/>
    <w:rsid w:val="00107114"/>
    <w:rsid w:val="00111B6C"/>
    <w:rsid w:val="00113C38"/>
    <w:rsid w:val="00116A09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22A5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198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6F7"/>
    <w:rsid w:val="001C2735"/>
    <w:rsid w:val="001D107B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5438"/>
    <w:rsid w:val="001F5871"/>
    <w:rsid w:val="001F5CF6"/>
    <w:rsid w:val="001F61D8"/>
    <w:rsid w:val="00200894"/>
    <w:rsid w:val="0020169D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16353"/>
    <w:rsid w:val="002212ED"/>
    <w:rsid w:val="00221B9A"/>
    <w:rsid w:val="002228C5"/>
    <w:rsid w:val="002228C6"/>
    <w:rsid w:val="0022349E"/>
    <w:rsid w:val="0022470E"/>
    <w:rsid w:val="00230D8A"/>
    <w:rsid w:val="00230E57"/>
    <w:rsid w:val="00231563"/>
    <w:rsid w:val="0023179B"/>
    <w:rsid w:val="00233A53"/>
    <w:rsid w:val="002347DA"/>
    <w:rsid w:val="00235E67"/>
    <w:rsid w:val="00236882"/>
    <w:rsid w:val="00237A2F"/>
    <w:rsid w:val="00240937"/>
    <w:rsid w:val="00240BE3"/>
    <w:rsid w:val="0024728D"/>
    <w:rsid w:val="002519A2"/>
    <w:rsid w:val="002526CB"/>
    <w:rsid w:val="00253B76"/>
    <w:rsid w:val="0026043D"/>
    <w:rsid w:val="0026484E"/>
    <w:rsid w:val="00266D88"/>
    <w:rsid w:val="00267DF7"/>
    <w:rsid w:val="00270F48"/>
    <w:rsid w:val="00271405"/>
    <w:rsid w:val="00274C19"/>
    <w:rsid w:val="0027558F"/>
    <w:rsid w:val="00276F60"/>
    <w:rsid w:val="00281D36"/>
    <w:rsid w:val="002846AE"/>
    <w:rsid w:val="00284AD5"/>
    <w:rsid w:val="00286AD0"/>
    <w:rsid w:val="00286B71"/>
    <w:rsid w:val="00287C5F"/>
    <w:rsid w:val="00293236"/>
    <w:rsid w:val="00293741"/>
    <w:rsid w:val="00294042"/>
    <w:rsid w:val="00295292"/>
    <w:rsid w:val="00296F32"/>
    <w:rsid w:val="0029774A"/>
    <w:rsid w:val="002A337C"/>
    <w:rsid w:val="002A6685"/>
    <w:rsid w:val="002A7928"/>
    <w:rsid w:val="002B1E8D"/>
    <w:rsid w:val="002B311F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239D"/>
    <w:rsid w:val="00303ED9"/>
    <w:rsid w:val="00305018"/>
    <w:rsid w:val="00305885"/>
    <w:rsid w:val="00305CFC"/>
    <w:rsid w:val="0030609D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AAE"/>
    <w:rsid w:val="00321750"/>
    <w:rsid w:val="0032564E"/>
    <w:rsid w:val="00326727"/>
    <w:rsid w:val="00326A76"/>
    <w:rsid w:val="00327C8A"/>
    <w:rsid w:val="00332307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59EC"/>
    <w:rsid w:val="0035685A"/>
    <w:rsid w:val="0036015B"/>
    <w:rsid w:val="0036119B"/>
    <w:rsid w:val="00361434"/>
    <w:rsid w:val="003627DD"/>
    <w:rsid w:val="00362B6D"/>
    <w:rsid w:val="00371F17"/>
    <w:rsid w:val="003745D8"/>
    <w:rsid w:val="00376C33"/>
    <w:rsid w:val="003778EC"/>
    <w:rsid w:val="003805E8"/>
    <w:rsid w:val="00380AE0"/>
    <w:rsid w:val="00384314"/>
    <w:rsid w:val="00386544"/>
    <w:rsid w:val="00386AF2"/>
    <w:rsid w:val="00391120"/>
    <w:rsid w:val="00395358"/>
    <w:rsid w:val="00396E4E"/>
    <w:rsid w:val="003A1099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7080"/>
    <w:rsid w:val="003D2432"/>
    <w:rsid w:val="003D537D"/>
    <w:rsid w:val="003D6579"/>
    <w:rsid w:val="003E3906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601AF"/>
    <w:rsid w:val="00460415"/>
    <w:rsid w:val="0046321F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0DF2"/>
    <w:rsid w:val="004A141E"/>
    <w:rsid w:val="004A245D"/>
    <w:rsid w:val="004A3D85"/>
    <w:rsid w:val="004A6377"/>
    <w:rsid w:val="004B0577"/>
    <w:rsid w:val="004B0630"/>
    <w:rsid w:val="004B10AF"/>
    <w:rsid w:val="004B11F6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530"/>
    <w:rsid w:val="005026B1"/>
    <w:rsid w:val="00504F96"/>
    <w:rsid w:val="00506169"/>
    <w:rsid w:val="005077DA"/>
    <w:rsid w:val="00510644"/>
    <w:rsid w:val="00513426"/>
    <w:rsid w:val="00514330"/>
    <w:rsid w:val="00514736"/>
    <w:rsid w:val="00514A2C"/>
    <w:rsid w:val="00514E0E"/>
    <w:rsid w:val="005154CB"/>
    <w:rsid w:val="00516220"/>
    <w:rsid w:val="0052024E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1600"/>
    <w:rsid w:val="00593520"/>
    <w:rsid w:val="005A04F1"/>
    <w:rsid w:val="005A664F"/>
    <w:rsid w:val="005A7670"/>
    <w:rsid w:val="005B1E59"/>
    <w:rsid w:val="005B3AEB"/>
    <w:rsid w:val="005B469E"/>
    <w:rsid w:val="005B5C7D"/>
    <w:rsid w:val="005C0C48"/>
    <w:rsid w:val="005C187B"/>
    <w:rsid w:val="005C1D4B"/>
    <w:rsid w:val="005C2159"/>
    <w:rsid w:val="005C3F08"/>
    <w:rsid w:val="005C4F85"/>
    <w:rsid w:val="005C52BA"/>
    <w:rsid w:val="005D090E"/>
    <w:rsid w:val="005D42A6"/>
    <w:rsid w:val="005D6E31"/>
    <w:rsid w:val="005E15EC"/>
    <w:rsid w:val="005E333B"/>
    <w:rsid w:val="005F31FD"/>
    <w:rsid w:val="005F4D2D"/>
    <w:rsid w:val="005F610D"/>
    <w:rsid w:val="00601332"/>
    <w:rsid w:val="00601AAF"/>
    <w:rsid w:val="00604976"/>
    <w:rsid w:val="00605D91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538CE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0C41"/>
    <w:rsid w:val="00762F3C"/>
    <w:rsid w:val="0076421D"/>
    <w:rsid w:val="00765152"/>
    <w:rsid w:val="007654E8"/>
    <w:rsid w:val="00765E62"/>
    <w:rsid w:val="007661AD"/>
    <w:rsid w:val="00766767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A097C"/>
    <w:rsid w:val="007A2DE1"/>
    <w:rsid w:val="007A5B1C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14FC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168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0520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878D1"/>
    <w:rsid w:val="00892EA0"/>
    <w:rsid w:val="00894EEB"/>
    <w:rsid w:val="00896C7E"/>
    <w:rsid w:val="00897C2B"/>
    <w:rsid w:val="008A1AA6"/>
    <w:rsid w:val="008A2135"/>
    <w:rsid w:val="008A2DAB"/>
    <w:rsid w:val="008A3316"/>
    <w:rsid w:val="008A4827"/>
    <w:rsid w:val="008A5CF4"/>
    <w:rsid w:val="008A64E4"/>
    <w:rsid w:val="008A6629"/>
    <w:rsid w:val="008A6E5D"/>
    <w:rsid w:val="008A72C0"/>
    <w:rsid w:val="008B0CBA"/>
    <w:rsid w:val="008B4E8D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2B8F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4D3D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593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3008"/>
    <w:rsid w:val="009A01CF"/>
    <w:rsid w:val="009A2B50"/>
    <w:rsid w:val="009A2F96"/>
    <w:rsid w:val="009A7AFC"/>
    <w:rsid w:val="009A7E98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1188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2909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27E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0D06"/>
    <w:rsid w:val="00AC2E12"/>
    <w:rsid w:val="00AC41C1"/>
    <w:rsid w:val="00AC57CC"/>
    <w:rsid w:val="00AC6240"/>
    <w:rsid w:val="00AC7B51"/>
    <w:rsid w:val="00AC7D7A"/>
    <w:rsid w:val="00AD32C7"/>
    <w:rsid w:val="00AD535B"/>
    <w:rsid w:val="00AD65FD"/>
    <w:rsid w:val="00AD6E0D"/>
    <w:rsid w:val="00AE566E"/>
    <w:rsid w:val="00AF2984"/>
    <w:rsid w:val="00AF32FA"/>
    <w:rsid w:val="00AF5386"/>
    <w:rsid w:val="00AF6CD8"/>
    <w:rsid w:val="00AF73C9"/>
    <w:rsid w:val="00B019BA"/>
    <w:rsid w:val="00B0316B"/>
    <w:rsid w:val="00B04EFF"/>
    <w:rsid w:val="00B10285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1FAC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595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2366"/>
    <w:rsid w:val="00C34B04"/>
    <w:rsid w:val="00C34EAC"/>
    <w:rsid w:val="00C35E16"/>
    <w:rsid w:val="00C36340"/>
    <w:rsid w:val="00C37476"/>
    <w:rsid w:val="00C37E69"/>
    <w:rsid w:val="00C40951"/>
    <w:rsid w:val="00C41013"/>
    <w:rsid w:val="00C42D9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3BBA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C020A"/>
    <w:rsid w:val="00DC5148"/>
    <w:rsid w:val="00DD16C5"/>
    <w:rsid w:val="00DD19C4"/>
    <w:rsid w:val="00DD25F9"/>
    <w:rsid w:val="00DD4EC3"/>
    <w:rsid w:val="00DE1EDE"/>
    <w:rsid w:val="00DE3924"/>
    <w:rsid w:val="00DE45FF"/>
    <w:rsid w:val="00DE51AA"/>
    <w:rsid w:val="00DF2464"/>
    <w:rsid w:val="00DF3774"/>
    <w:rsid w:val="00E02B0E"/>
    <w:rsid w:val="00E0527B"/>
    <w:rsid w:val="00E073A0"/>
    <w:rsid w:val="00E07C52"/>
    <w:rsid w:val="00E15DE7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4DEE"/>
    <w:rsid w:val="00E76965"/>
    <w:rsid w:val="00E769CD"/>
    <w:rsid w:val="00E77CB9"/>
    <w:rsid w:val="00E8016E"/>
    <w:rsid w:val="00E80FD8"/>
    <w:rsid w:val="00E810C1"/>
    <w:rsid w:val="00E818E2"/>
    <w:rsid w:val="00E81A12"/>
    <w:rsid w:val="00E83069"/>
    <w:rsid w:val="00E8326E"/>
    <w:rsid w:val="00E83A87"/>
    <w:rsid w:val="00E84E9E"/>
    <w:rsid w:val="00E8519D"/>
    <w:rsid w:val="00E8529B"/>
    <w:rsid w:val="00E85D31"/>
    <w:rsid w:val="00E87A3A"/>
    <w:rsid w:val="00E908CE"/>
    <w:rsid w:val="00E90E33"/>
    <w:rsid w:val="00E9266D"/>
    <w:rsid w:val="00E92C5D"/>
    <w:rsid w:val="00E94545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773"/>
    <w:rsid w:val="00ED473B"/>
    <w:rsid w:val="00EE11DD"/>
    <w:rsid w:val="00EE1400"/>
    <w:rsid w:val="00EE2D93"/>
    <w:rsid w:val="00EE4933"/>
    <w:rsid w:val="00EE4B56"/>
    <w:rsid w:val="00EE6545"/>
    <w:rsid w:val="00EE722A"/>
    <w:rsid w:val="00EF1A37"/>
    <w:rsid w:val="00EF519A"/>
    <w:rsid w:val="00EF6751"/>
    <w:rsid w:val="00EF6D9D"/>
    <w:rsid w:val="00F00927"/>
    <w:rsid w:val="00F00F25"/>
    <w:rsid w:val="00F01362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6C3F"/>
    <w:rsid w:val="00F6771A"/>
    <w:rsid w:val="00F67877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97577"/>
    <w:rsid w:val="00FA7B98"/>
    <w:rsid w:val="00FB0884"/>
    <w:rsid w:val="00FB0F41"/>
    <w:rsid w:val="00FB6CB1"/>
    <w:rsid w:val="00FB6D4C"/>
    <w:rsid w:val="00FB76AB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103"/>
    <w:rsid w:val="00FD7BE5"/>
    <w:rsid w:val="00FE0ED1"/>
    <w:rsid w:val="00FE1112"/>
    <w:rsid w:val="00FE4417"/>
    <w:rsid w:val="00FE5D40"/>
    <w:rsid w:val="00FE6F63"/>
    <w:rsid w:val="00FF1DFF"/>
    <w:rsid w:val="00FF27D1"/>
    <w:rsid w:val="00FF39F4"/>
    <w:rsid w:val="00FF3E05"/>
    <w:rsid w:val="00FF430C"/>
    <w:rsid w:val="00FF586E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asal.gob.s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g.gob.s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al.gob.sv/log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C135DE-1043-4E35-A2A8-00067DE0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Daysi Cecilia Daboub Jule</cp:lastModifiedBy>
  <cp:revision>30</cp:revision>
  <cp:lastPrinted>2024-07-01T16:44:00Z</cp:lastPrinted>
  <dcterms:created xsi:type="dcterms:W3CDTF">2024-10-07T14:41:00Z</dcterms:created>
  <dcterms:modified xsi:type="dcterms:W3CDTF">2024-10-08T20:08:00Z</dcterms:modified>
</cp:coreProperties>
</file>