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B2E165" w14:textId="50BF1612" w:rsidR="00172D11" w:rsidRPr="004B3896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E23EA3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3208C0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3208C0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3208C0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3208C0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 w:rsidRPr="003208C0">
        <w:rPr>
          <w:rFonts w:ascii="Century Gothic" w:hAnsi="Century Gothic" w:cs="Arial"/>
          <w:b/>
          <w:sz w:val="24"/>
          <w:szCs w:val="24"/>
        </w:rPr>
        <w:t>SUBASTA INVERSA</w:t>
      </w:r>
    </w:p>
    <w:p w14:paraId="137932F8" w14:textId="77777777" w:rsidR="00457346" w:rsidRPr="009E2582" w:rsidRDefault="00457346" w:rsidP="00844BEC">
      <w:pPr>
        <w:spacing w:after="120" w:line="276" w:lineRule="auto"/>
        <w:jc w:val="both"/>
        <w:rPr>
          <w:rFonts w:ascii="Century Gothic" w:hAnsi="Century Gothic" w:cs="Arial"/>
          <w:b/>
          <w:color w:val="0000FF"/>
          <w:sz w:val="16"/>
          <w:szCs w:val="16"/>
        </w:rPr>
      </w:pPr>
    </w:p>
    <w:p w14:paraId="619A8677" w14:textId="0562036F" w:rsidR="00E24FB8" w:rsidRPr="003208C0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3208C0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3208C0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992FC3" w:rsidRPr="00457346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16847532" w:rsidR="00992FC3" w:rsidRPr="003208C0" w:rsidRDefault="00AE09A3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SI-</w:t>
            </w:r>
            <w:r w:rsidR="000B3F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019</w:t>
            </w:r>
            <w:r w:rsidR="00EF325C"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</w:t>
            </w:r>
            <w:r w:rsidR="002D40E5"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202</w:t>
            </w:r>
            <w:r w:rsidR="009E2582"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</w:t>
            </w:r>
            <w:r w:rsidR="002D40E5" w:rsidRPr="003208C0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992FC3" w:rsidRPr="00457346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0BF0C57D" w:rsidR="00992FC3" w:rsidRPr="003208C0" w:rsidRDefault="000B3FC0" w:rsidP="000B3FC0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 xml:space="preserve">ADQUISICION DE </w:t>
            </w:r>
            <w:r w:rsidR="00CA04AB" w:rsidRPr="003208C0"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S</w:t>
            </w:r>
            <w:r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ERVICIO DE LIMPIEZA Y PINTURA PARA EL MAG</w:t>
            </w:r>
          </w:p>
        </w:tc>
      </w:tr>
      <w:tr w:rsidR="00992FC3" w:rsidRPr="00457346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3208C0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3208C0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10429765" w:rsidR="00992FC3" w:rsidRPr="006C22F4" w:rsidRDefault="00AE09A3" w:rsidP="000B3FC0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highlight w:val="yellow"/>
                <w:lang w:eastAsia="en-US"/>
              </w:rPr>
            </w:pP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Los días, del </w:t>
            </w:r>
            <w:r w:rsidR="000B3F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23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0B3F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junio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05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5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0B3F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01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0B3F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julio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8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:00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</w:t>
            </w:r>
            <w:r w:rsidR="0010281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.m.</w:t>
            </w:r>
          </w:p>
        </w:tc>
      </w:tr>
      <w:tr w:rsidR="00102813" w:rsidRPr="00457346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3208C0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9E2582" w:rsidRDefault="00102813" w:rsidP="009E2582">
            <w:pPr>
              <w:rPr>
                <w:rFonts w:ascii="Calibri Light" w:eastAsia="Calibri" w:hAnsi="Calibri Light" w:cs="Calibri Light"/>
                <w:b/>
                <w:color w:val="0000FF"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3208C0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05A018A6" w:rsidR="00102813" w:rsidRPr="00457346" w:rsidRDefault="00102813" w:rsidP="000B3FC0">
            <w:pPr>
              <w:jc w:val="both"/>
              <w:rPr>
                <w:rFonts w:ascii="Century Gothic" w:eastAsia="Calibri" w:hAnsi="Century Gothic" w:cs="Calibri"/>
                <w:color w:val="00000A"/>
                <w:kern w:val="2"/>
                <w:sz w:val="16"/>
                <w:szCs w:val="16"/>
                <w:lang w:eastAsia="en-US"/>
              </w:rPr>
            </w:pP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294959"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="001E0A47"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los </w:t>
            </w:r>
            <w:r w:rsidR="001E0A47" w:rsidRPr="006C22F4">
              <w:rPr>
                <w:rFonts w:ascii="Century Gothic" w:eastAsia="Calibri" w:hAnsi="Century Gothic" w:cs="Calibri"/>
                <w:color w:val="000000" w:themeColor="text1"/>
                <w:kern w:val="2"/>
                <w:sz w:val="16"/>
                <w:szCs w:val="16"/>
                <w:lang w:eastAsia="en-US"/>
              </w:rPr>
              <w:t>días</w:t>
            </w:r>
            <w:r w:rsidRPr="006C22F4">
              <w:rPr>
                <w:rFonts w:ascii="Century Gothic" w:eastAsia="Calibri" w:hAnsi="Century Gothic" w:cs="Calibri"/>
                <w:color w:val="000000" w:themeColor="text1"/>
                <w:kern w:val="2"/>
                <w:sz w:val="16"/>
                <w:szCs w:val="16"/>
                <w:lang w:eastAsia="en-US"/>
              </w:rPr>
              <w:t xml:space="preserve"> </w:t>
            </w:r>
            <w:r w:rsidR="000B3FC0" w:rsidRPr="006C22F4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>01</w:t>
            </w:r>
            <w:r w:rsidR="003E18DE" w:rsidRPr="006C22F4">
              <w:rPr>
                <w:rFonts w:ascii="Century Gothic" w:eastAsia="Calibri" w:hAnsi="Century Gothic" w:cs="Calibri"/>
                <w:b/>
                <w:color w:val="000000" w:themeColor="text1"/>
                <w:kern w:val="2"/>
                <w:sz w:val="16"/>
                <w:szCs w:val="16"/>
                <w:lang w:eastAsia="en-US"/>
              </w:rPr>
              <w:t xml:space="preserve"> de </w:t>
            </w:r>
            <w:r w:rsidR="000B3FC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julio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14</w:t>
            </w:r>
            <w:r w:rsidR="00C825F0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p</w:t>
            </w:r>
            <w:r w:rsidRPr="006C22F4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 hora oficial de la República de El Salvador (UTC-6:00), mediante el sistema COMPRASAL y es de car</w:t>
            </w: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ácter obligatorio presentar las </w:t>
            </w:r>
            <w:r w:rsidR="00294959"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3208C0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3208C0" w:rsidRPr="003208C0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3208C0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208C0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3208C0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1925A630" w:rsidR="00102813" w:rsidRPr="003208C0" w:rsidRDefault="000B3FC0" w:rsidP="000B3FC0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01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julio</w:t>
            </w:r>
            <w:r w:rsidR="009E7E5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2025</w:t>
            </w:r>
            <w:r w:rsidR="00C825F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1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C825F0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263833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00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1E0A47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6C22F4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3208C0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3208C0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3208C0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3208C0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D40E5" w:rsidRPr="003208C0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3208C0">
        <w:rPr>
          <w:rFonts w:ascii="Century Gothic" w:hAnsi="Century Gothic" w:cs="Calibri"/>
          <w:sz w:val="16"/>
          <w:szCs w:val="16"/>
        </w:rPr>
        <w:t>según detalle</w:t>
      </w:r>
      <w:r w:rsidR="003C7080" w:rsidRPr="003208C0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457346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485CFC73" w:rsidR="00263833" w:rsidRPr="003208C0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3208C0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3208C0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; 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</w:rPr>
        <w:t>desde la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</w:t>
      </w:r>
      <w:r w:rsidR="0079770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05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79770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1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5</w:t>
      </w:r>
      <w:r w:rsidR="00442CA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p.</w:t>
      </w:r>
      <w:r w:rsidR="00442CA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m</w:t>
      </w:r>
      <w:r w:rsidR="0018598F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.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del día 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23</w:t>
      </w:r>
      <w:r w:rsidR="003E18DE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 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junio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de 202</w:t>
      </w:r>
      <w:r w:rsidR="009E7E5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5</w:t>
      </w:r>
      <w:r w:rsidR="0079770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hasta las 08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:</w:t>
      </w:r>
      <w:r w:rsidR="001E0A47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</w:t>
      </w:r>
      <w:r w:rsidR="00514A2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0 </w:t>
      </w:r>
      <w:r w:rsidR="00C63BF6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a</w:t>
      </w:r>
      <w:r w:rsidR="00701DCC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.</w:t>
      </w:r>
      <w:r w:rsidR="00C63BF6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m.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del día 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01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 xml:space="preserve"> de </w:t>
      </w:r>
      <w:r w:rsidR="000B3FC0" w:rsidRPr="006C22F4">
        <w:rPr>
          <w:rFonts w:ascii="Century Gothic" w:hAnsi="Century Gothic" w:cs="Calibri"/>
          <w:color w:val="000000" w:themeColor="text1"/>
          <w:sz w:val="16"/>
          <w:szCs w:val="16"/>
          <w:shd w:val="clear" w:color="auto" w:fill="FFFFFF" w:themeFill="background1"/>
        </w:rPr>
        <w:t>julio</w:t>
      </w:r>
      <w:r w:rsidR="00665C71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d</w:t>
      </w:r>
      <w:r w:rsidR="00FC1B13" w:rsidRPr="006C22F4">
        <w:rPr>
          <w:rFonts w:ascii="Century Gothic" w:hAnsi="Century Gothic" w:cs="Calibri"/>
          <w:color w:val="000000" w:themeColor="text1"/>
          <w:sz w:val="16"/>
          <w:szCs w:val="16"/>
        </w:rPr>
        <w:t>e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 202</w:t>
      </w:r>
      <w:r w:rsidR="009E7E50" w:rsidRPr="006C22F4">
        <w:rPr>
          <w:rFonts w:ascii="Century Gothic" w:hAnsi="Century Gothic" w:cs="Calibri"/>
          <w:color w:val="000000" w:themeColor="text1"/>
          <w:sz w:val="16"/>
          <w:szCs w:val="16"/>
        </w:rPr>
        <w:t>5</w:t>
      </w:r>
      <w:r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, </w:t>
      </w:r>
      <w:r w:rsidR="0095709D" w:rsidRPr="006C22F4">
        <w:rPr>
          <w:rFonts w:ascii="Century Gothic" w:hAnsi="Century Gothic" w:cs="Calibri"/>
          <w:color w:val="000000" w:themeColor="text1"/>
          <w:sz w:val="16"/>
          <w:szCs w:val="16"/>
        </w:rPr>
        <w:t xml:space="preserve">si al hacer click en el enlace no abre el navegador con la dirección web indicada o se produce algún error, intentar 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escribir o copiar el texto del enlace sin añadir espacios, caracteres o signos, y pegarlo directamente en la barra de direcciones del navegador y pulsar la tecla </w:t>
      </w:r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“intro”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3208C0">
        <w:rPr>
          <w:rFonts w:ascii="Century Gothic" w:hAnsi="Century Gothic" w:cs="Calibri"/>
          <w:sz w:val="16"/>
          <w:szCs w:val="16"/>
        </w:rPr>
        <w:t>r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3208C0">
        <w:rPr>
          <w:rFonts w:ascii="Century Gothic" w:hAnsi="Century Gothic" w:cs="Calibri"/>
          <w:sz w:val="16"/>
          <w:szCs w:val="16"/>
        </w:rPr>
        <w:t>clic</w:t>
      </w:r>
      <w:r w:rsidR="0095709D" w:rsidRPr="003208C0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3208C0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3208C0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3208C0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3208C0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3208C0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3208C0">
        <w:rPr>
          <w:rFonts w:ascii="Century Gothic" w:hAnsi="Century Gothic" w:cs="Calibri"/>
          <w:sz w:val="16"/>
          <w:szCs w:val="16"/>
        </w:rPr>
        <w:t>e</w:t>
      </w:r>
      <w:r w:rsidR="00C565B2" w:rsidRPr="003208C0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C565B2" w:rsidRPr="003208C0">
        <w:rPr>
          <w:rFonts w:ascii="Century Gothic" w:hAnsi="Century Gothic" w:cs="Calibri"/>
          <w:sz w:val="16"/>
          <w:szCs w:val="16"/>
        </w:rPr>
        <w:t>.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3208C0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3208C0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Pr="003208C0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3208C0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3208C0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3208C0">
        <w:rPr>
          <w:rFonts w:ascii="Century Gothic" w:hAnsi="Century Gothic" w:cs="Calibri"/>
          <w:sz w:val="16"/>
          <w:szCs w:val="16"/>
        </w:rPr>
        <w:t>Gallardo, Edificio</w:t>
      </w:r>
      <w:r w:rsidRPr="003208C0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3208C0">
        <w:rPr>
          <w:rFonts w:ascii="Century Gothic" w:hAnsi="Century Gothic" w:cs="Calibri"/>
          <w:sz w:val="16"/>
          <w:szCs w:val="16"/>
        </w:rPr>
        <w:t>Tercer</w:t>
      </w:r>
      <w:r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3208C0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3208C0">
        <w:rPr>
          <w:rFonts w:ascii="Century Gothic" w:hAnsi="Century Gothic" w:cs="Calibri"/>
          <w:sz w:val="16"/>
          <w:szCs w:val="16"/>
        </w:rPr>
        <w:t>Santa Tecla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3208C0">
        <w:rPr>
          <w:rFonts w:ascii="Century Gothic" w:hAnsi="Century Gothic" w:cs="Calibri"/>
          <w:sz w:val="16"/>
          <w:szCs w:val="16"/>
        </w:rPr>
        <w:t>La Libertad</w:t>
      </w:r>
      <w:r w:rsidR="00555B7A" w:rsidRPr="003208C0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3208C0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3208C0">
        <w:rPr>
          <w:rFonts w:ascii="Century Gothic" w:hAnsi="Century Gothic" w:cs="Calibri"/>
          <w:sz w:val="16"/>
          <w:szCs w:val="16"/>
        </w:rPr>
        <w:t>D</w:t>
      </w:r>
      <w:r w:rsidR="00770405" w:rsidRPr="003208C0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3208C0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3208C0">
        <w:rPr>
          <w:rFonts w:ascii="Century Gothic" w:hAnsi="Century Gothic" w:cs="Calibri"/>
          <w:sz w:val="16"/>
          <w:szCs w:val="16"/>
        </w:rPr>
        <w:t>;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3208C0">
        <w:rPr>
          <w:rFonts w:ascii="Century Gothic" w:hAnsi="Century Gothic" w:cs="Calibri"/>
          <w:sz w:val="16"/>
          <w:szCs w:val="16"/>
        </w:rPr>
        <w:t>propuesta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3208C0">
        <w:rPr>
          <w:rFonts w:ascii="Century Gothic" w:hAnsi="Century Gothic" w:cs="Calibri"/>
          <w:sz w:val="16"/>
          <w:szCs w:val="16"/>
        </w:rPr>
        <w:t>propone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3208C0">
        <w:rPr>
          <w:rFonts w:ascii="Century Gothic" w:hAnsi="Century Gothic" w:cs="Calibri"/>
          <w:sz w:val="16"/>
          <w:szCs w:val="16"/>
        </w:rPr>
        <w:t>propuesta,</w:t>
      </w:r>
      <w:r w:rsidR="00457346" w:rsidRPr="003208C0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3208C0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3208C0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3208C0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3208C0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3208C0">
        <w:rPr>
          <w:rFonts w:ascii="Century Gothic" w:hAnsi="Century Gothic" w:cs="Calibri"/>
          <w:sz w:val="16"/>
          <w:szCs w:val="16"/>
        </w:rPr>
        <w:t>propuestas</w:t>
      </w:r>
      <w:r w:rsidRPr="003208C0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23E5912A" w14:textId="77777777" w:rsidR="00770405" w:rsidRPr="00457346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6"/>
          <w:szCs w:val="16"/>
        </w:rPr>
      </w:pPr>
    </w:p>
    <w:p w14:paraId="78A6D519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F40D132" w14:textId="77777777" w:rsidR="00457346" w:rsidRDefault="0045734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05FDCC72" w:rsidR="00DA71AA" w:rsidRPr="003208C0" w:rsidRDefault="003E5376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bookmarkStart w:id="0" w:name="_GoBack"/>
      <w:bookmarkEnd w:id="0"/>
      <w:r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</w:t>
      </w:r>
      <w:r w:rsidR="00DA71AA" w:rsidRPr="009E2582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>,</w:t>
      </w:r>
      <w:r w:rsidR="00B60333" w:rsidRPr="009E2582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 xml:space="preserve"> </w:t>
      </w:r>
      <w:r w:rsidR="006C22F4">
        <w:rPr>
          <w:rFonts w:ascii="Century Gothic" w:hAnsi="Century Gothic" w:cs="Calibri"/>
          <w:b w:val="0"/>
          <w:bCs/>
          <w:color w:val="0000FF"/>
          <w:sz w:val="16"/>
          <w:szCs w:val="16"/>
          <w:lang w:val="es-SV"/>
        </w:rPr>
        <w:t>23</w:t>
      </w:r>
      <w:r w:rsidR="00417FDA" w:rsidRPr="009E2582">
        <w:rPr>
          <w:rFonts w:ascii="Century Gothic" w:hAnsi="Century Gothic" w:cs="Calibri"/>
          <w:b w:val="0"/>
          <w:bCs/>
          <w:color w:val="FF0000"/>
          <w:sz w:val="16"/>
          <w:szCs w:val="16"/>
          <w:lang w:val="es-SV"/>
        </w:rPr>
        <w:t xml:space="preserve"> </w:t>
      </w:r>
      <w:r w:rsidR="00417FDA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de </w:t>
      </w:r>
      <w:r w:rsidR="000B3FC0">
        <w:rPr>
          <w:rFonts w:ascii="Century Gothic" w:hAnsi="Century Gothic" w:cs="Calibri"/>
          <w:b w:val="0"/>
          <w:bCs/>
          <w:sz w:val="16"/>
          <w:szCs w:val="16"/>
          <w:lang w:val="es-SV"/>
        </w:rPr>
        <w:t>junio</w:t>
      </w:r>
      <w:r w:rsidR="003805E8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3208C0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09CF1B0F" w14:textId="77777777" w:rsidR="00DA71AA" w:rsidRPr="00E23EA3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1D4BC756" w14:textId="0391F4DE" w:rsidR="00FB79C1" w:rsidRPr="00FB79C1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B79C1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7F3C" w14:textId="77777777" w:rsidR="009C074F" w:rsidRDefault="009C074F" w:rsidP="00E96A54">
      <w:r>
        <w:separator/>
      </w:r>
    </w:p>
  </w:endnote>
  <w:endnote w:type="continuationSeparator" w:id="0">
    <w:p w14:paraId="4C0E6B20" w14:textId="77777777" w:rsidR="009C074F" w:rsidRDefault="009C074F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ACE8" w14:textId="77777777" w:rsidR="009C074F" w:rsidRDefault="009C074F" w:rsidP="00E96A54">
      <w:r>
        <w:separator/>
      </w:r>
    </w:p>
  </w:footnote>
  <w:footnote w:type="continuationSeparator" w:id="0">
    <w:p w14:paraId="33605EF0" w14:textId="77777777" w:rsidR="009C074F" w:rsidRDefault="009C074F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3FC0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22F4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2098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074F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31039-4A4D-4692-80EF-0D5C554E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Pedro Wincio Gomez Ventura</cp:lastModifiedBy>
  <cp:revision>19</cp:revision>
  <cp:lastPrinted>2025-04-08T14:30:00Z</cp:lastPrinted>
  <dcterms:created xsi:type="dcterms:W3CDTF">2024-07-16T20:22:00Z</dcterms:created>
  <dcterms:modified xsi:type="dcterms:W3CDTF">2025-06-23T19:12:00Z</dcterms:modified>
</cp:coreProperties>
</file>