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Señor/ra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Jefe/a de la Oficina de Registro y Fiscalización de Insumos y Productos de Uso Agropecuario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Departamento de Registro Agrícola</w:t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 conformidad con los Artículos 7,8 y 9 de la Ley Sobre Control de Pesticidas, Fertilizantes y Productos para Uso Agropecuario “Decreto Nº 315” Publicado en el Diario Oficial N.º 85 de fecha 10 de mayo de 1973 y al Artículo 24 de la Ley de Protección a la Sanidad Vegetal, Salud Animal e Inocuidad de los Alimentos no Procesados de Origen Vegetal o Animal “Decreto N° 282” Publicado en el Diario Oficial N° 81 de fecha 05 de mayo de 2025, atentamente se solicita a usted, previo pago de los derechos correspondientes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CERTIFICADO DE APROBACION Y LIBRE VENTA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de la Renovación del Registro del producto con los detalles siguientes:</w:t>
      </w:r>
    </w:p>
    <w:tbl>
      <w:tblPr>
        <w:tblStyle w:val="Table1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producto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comercial del producto: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Categoría del producto: 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Composición: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Fabricado/Formulado por: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origen: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País de procedencia: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6662"/>
        <w:tblGridChange w:id="0">
          <w:tblGrid>
            <w:gridCol w:w="3114"/>
            <w:gridCol w:w="666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Información general del establecimiento solicitante: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Nombre del establecimiento: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Certificado de Aprobación N°: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Dirección: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Representante Legal/Propietario: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Regente: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Correos autorizados: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Acompaño a la presente solicitud los documentos siguientes: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Comprobante de pago (factura o comprobante de crédito fiscal).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Registro Sanitario Oficial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 original, legalizado (certificado emitido dentro del plazo de un año a la fecha de presentación del expediente).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Certificado de análisis original de un lote de producción, firmado por el técnico químico responsable (no mayor de un año de haber sido emitido y en original).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Formula cuali-cuanti en original, firmado por el técnico químico responsable.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Ficha de datos de seguridad del producto formulado.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bookmarkStart w:colFirst="0" w:colLast="0" w:name="_heading=h.hipijkac60sd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Informe sobre las diferentes capacidades de envases en que se comercializará el producto y clase de material de que está hecho el envase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Proyecto de Etiquetas y Panfleto (2 copias en original a color)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2"/>
          <w:szCs w:val="12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  <w:rtl w:val="0"/>
        </w:rPr>
        <w:t xml:space="preserve"> Presentar por cada producto a registrar un fólder original con documentos en original y un fólder de copias en el siguiente orden indicado: expediente con páginas perforadas al costado izquierdo con fastener, enumeradas correlativamente, con tabla de contenido de la información y clasificación de la información (oficiosa, reservada o confidencial). Si el producto es nacional.</w:t>
      </w:r>
    </w:p>
    <w:tbl>
      <w:tblPr>
        <w:tblStyle w:val="Table3"/>
        <w:tblW w:w="978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62"/>
        <w:gridCol w:w="4819"/>
        <w:tblGridChange w:id="0">
          <w:tblGrid>
            <w:gridCol w:w="4962"/>
            <w:gridCol w:w="4819"/>
          </w:tblGrid>
        </w:tblGridChange>
      </w:tblGrid>
      <w:tr>
        <w:trPr>
          <w:cantSplit w:val="0"/>
          <w:trHeight w:val="57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F:________________________________________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Nombre y Firma del Representante Legal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4414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400"/>
            </w:tblPr>
            <w:tblGrid>
              <w:gridCol w:w="4414"/>
              <w:tblGridChange w:id="0">
                <w:tblGrid>
                  <w:gridCol w:w="44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/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pageBreakBefore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center"/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0"/>
                      <w:szCs w:val="20"/>
                      <w:u w:val="none"/>
                      <w:shd w:fill="auto" w:val="clear"/>
                      <w:vertAlign w:val="baseline"/>
                      <w:rtl w:val="0"/>
                    </w:rPr>
                    <w:t xml:space="preserve">Nombre y Firma del Regente</w:t>
                  </w:r>
                </w:p>
              </w:tc>
            </w:tr>
          </w:tbl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238" w:top="1418" w:left="1276" w:right="118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spacing w:after="0" w:lineRule="auto"/>
      <w:jc w:val="center"/>
      <w:rPr>
        <w:rFonts w:ascii="Times New Roman" w:cs="Times New Roman" w:eastAsia="Times New Roman" w:hAnsi="Times New Roman"/>
        <w:sz w:val="12"/>
        <w:szCs w:val="12"/>
      </w:rPr>
    </w:pPr>
    <w:r w:rsidDel="00000000" w:rsidR="00000000" w:rsidRPr="00000000">
      <w:rPr>
        <w:rFonts w:ascii="Times New Roman" w:cs="Times New Roman" w:eastAsia="Times New Roman" w:hAnsi="Times New Roman"/>
        <w:sz w:val="15"/>
        <w:szCs w:val="15"/>
        <w:rtl w:val="0"/>
      </w:rPr>
      <w:t xml:space="preserve">Final 1ª Av. Norte y 13 Calle Oriente, Distrito de Santa Tecla, La Libertad Sur, La Libertad. Conmutador:2210-1700. ORFIPUA: 2210-1765.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Denuncie actos de soborno de forma confidencial al correo: </w:t>
    </w:r>
    <w:hyperlink r:id="rId1"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3c1"/>
          <w:sz w:val="15"/>
          <w:szCs w:val="15"/>
          <w:u w:val="single"/>
          <w:shd w:fill="auto" w:val="clear"/>
          <w:vertAlign w:val="baseline"/>
          <w:rtl w:val="0"/>
        </w:rPr>
        <w:t xml:space="preserve">avisos.denuncias@mag.gob.sv</w:t>
      </w:r>
    </w:hyperlink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o al Teléfono/WhatsApp: +503 2210-3375.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776.0" w:type="dxa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Layout w:type="fixed"/>
      <w:tblLook w:val="0400"/>
    </w:tblPr>
    <w:tblGrid>
      <w:gridCol w:w="1506"/>
      <w:gridCol w:w="6144"/>
      <w:gridCol w:w="2126"/>
      <w:tblGridChange w:id="0">
        <w:tblGrid>
          <w:gridCol w:w="1506"/>
          <w:gridCol w:w="6144"/>
          <w:gridCol w:w="2126"/>
        </w:tblGrid>
      </w:tblGridChange>
    </w:tblGrid>
    <w:tr>
      <w:trPr>
        <w:cantSplit w:val="0"/>
        <w:trHeight w:val="299" w:hRule="atLeast"/>
        <w:tblHeader w:val="0"/>
      </w:trPr>
      <w:tc>
        <w:tcPr>
          <w:vMerge w:val="restart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7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805815</wp:posOffset>
                </wp:positionH>
                <wp:positionV relativeFrom="paragraph">
                  <wp:posOffset>345440</wp:posOffset>
                </wp:positionV>
                <wp:extent cx="877401" cy="364490"/>
                <wp:effectExtent b="0" l="0" r="0" t="0"/>
                <wp:wrapNone/>
                <wp:docPr id="1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8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4"/>
              <w:szCs w:val="24"/>
              <w:rtl w:val="0"/>
            </w:rPr>
            <w:t xml:space="preserve">MINISTERIO DE AGRICULTURA Y GANADERÍA</w:t>
          </w:r>
        </w:p>
        <w:p w:rsidR="00000000" w:rsidDel="00000000" w:rsidP="00000000" w:rsidRDefault="00000000" w:rsidRPr="00000000" w14:paraId="00000039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rtl w:val="0"/>
            </w:rPr>
            <w:t xml:space="preserve">OFICINA DE REGISTRO Y FISCALIZACIÓN DE INSUMOS Y PRODUCTOS DE USO AGROPECUARIO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A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Código: </w:t>
          </w:r>
        </w:p>
        <w:p w:rsidR="00000000" w:rsidDel="00000000" w:rsidP="00000000" w:rsidRDefault="00000000" w:rsidRPr="00000000" w14:paraId="0000003B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ORFIPUA -F- 39/26</w:t>
          </w:r>
        </w:p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Versión: 01</w:t>
          </w:r>
        </w:p>
      </w:tc>
    </w:tr>
    <w:tr>
      <w:trPr>
        <w:cantSplit w:val="0"/>
        <w:trHeight w:val="316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3E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DEPARTAMENTO DE REGISTRO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3F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rtl w:val="0"/>
            </w:rPr>
            <w:t xml:space="preserve">Fecha: 16/09/2026</w:t>
          </w:r>
        </w:p>
      </w:tc>
    </w:tr>
    <w:tr>
      <w:trPr>
        <w:cantSplit w:val="0"/>
        <w:trHeight w:val="299" w:hRule="atLeast"/>
        <w:tblHeader w:val="0"/>
      </w:trPr>
      <w:tc>
        <w:tcPr>
          <w:vMerge w:val="continue"/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</w:tcPr>
        <w:p w:rsidR="00000000" w:rsidDel="00000000" w:rsidP="00000000" w:rsidRDefault="00000000" w:rsidRPr="00000000" w14:paraId="00000041">
          <w:pPr>
            <w:tabs>
              <w:tab w:val="center" w:leader="none" w:pos="4419"/>
              <w:tab w:val="right" w:leader="none" w:pos="8838"/>
            </w:tabs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SOLICITUD PARA LA RENOVACIÓN DEL REGISTRO DE SUSTANCIAS AFINES, COADYUVANTES Y VEHÍCULOS FÍSICOS DE USO AGRÍCOLA</w:t>
          </w:r>
        </w:p>
      </w:tc>
      <w:tc>
        <w:tcPr>
          <w:tcBorders>
            <w:top w:color="bfbfbf" w:space="0" w:sz="4" w:val="single"/>
            <w:left w:color="bfbfbf" w:space="0" w:sz="4" w:val="single"/>
            <w:bottom w:color="bfbfbf" w:space="0" w:sz="4" w:val="single"/>
            <w:right w:color="bfbfbf" w:space="0" w:sz="4" w:val="single"/>
          </w:tcBorders>
          <w:vAlign w:val="center"/>
        </w:tcPr>
        <w:p w:rsidR="00000000" w:rsidDel="00000000" w:rsidP="00000000" w:rsidRDefault="00000000" w:rsidRPr="00000000" w14:paraId="00000042">
          <w:pPr>
            <w:tabs>
              <w:tab w:val="center" w:leader="none" w:pos="4419"/>
              <w:tab w:val="right" w:leader="none" w:pos="8838"/>
            </w:tabs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Página: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color w:val="000000"/>
              <w:rtl w:val="0"/>
            </w:rPr>
            <w:t xml:space="preserve"> de </w:t>
          </w:r>
          <w:r w:rsidDel="00000000" w:rsidR="00000000" w:rsidRPr="00000000">
            <w:rPr>
              <w:rFonts w:ascii="Calibri" w:cs="Calibri" w:eastAsia="Calibri" w:hAnsi="Calibri"/>
              <w:color w:val="000000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unhideWhenUsed w:val="1"/>
    <w:rsid w:val="008B341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 w:val="1"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B341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B341C"/>
    <w:rPr>
      <w:rFonts w:ascii="Segoe UI" w:cs="Segoe UI" w:hAnsi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 w:val="1"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8262E"/>
  </w:style>
  <w:style w:type="table" w:styleId="Cuadrculadetablaclara1" w:customStyle="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cs="Times New Roman" w:eastAsia="Arial" w:hAnsi="Arial"/>
      <w:kern w:val="2"/>
    </w:rPr>
    <w:tblPr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7C70C6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7VWY4D7zYRpYQjQYkqW/Lb5D6w==">CgMxLjAyDmguaGlwaWprYWM2MHNkOAByITFIQmxGdGh2aUFkRGZkSUQ3TDZVdmRLaDhrLUpaalZEMQ==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2026-05-08T14:18:00Z</dcterms:created>
  <dc:creator>Carlos Eduardo Rodriguez Tejada</dc:creator>
</cp:coreProperties>
</file>